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81A" w:rsidRDefault="0022181A" w:rsidP="005A01C3">
      <w:pPr>
        <w:framePr w:w="1809" w:h="1803" w:wrap="around" w:vAnchor="page" w:hAnchor="page" w:x="9442" w:y="2836" w:anchorLock="1"/>
        <w:rPr>
          <w:rFonts w:cs="Arial"/>
          <w:bCs/>
          <w:sz w:val="16"/>
          <w:szCs w:val="16"/>
        </w:rPr>
      </w:pPr>
      <w:r>
        <w:rPr>
          <w:rFonts w:cs="Arial"/>
          <w:sz w:val="16"/>
          <w:szCs w:val="16"/>
        </w:rPr>
        <w:fldChar w:fldCharType="begin">
          <w:ffData>
            <w:name w:val="Text21"/>
            <w:enabled/>
            <w:calcOnExit w:val="0"/>
            <w:textInput>
              <w:default w:val="DEKRA e.V."/>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sidR="002F11A5">
        <w:rPr>
          <w:rFonts w:cs="Arial"/>
          <w:noProof/>
          <w:sz w:val="16"/>
          <w:szCs w:val="16"/>
        </w:rPr>
        <w:t>DEKRA e.V.</w:t>
      </w:r>
      <w:r>
        <w:rPr>
          <w:rFonts w:cs="Arial"/>
          <w:bCs/>
          <w:sz w:val="16"/>
          <w:szCs w:val="16"/>
        </w:rPr>
        <w:fldChar w:fldCharType="end"/>
      </w:r>
    </w:p>
    <w:p w:rsidR="0022181A" w:rsidRDefault="00D40656" w:rsidP="005A01C3">
      <w:pPr>
        <w:framePr w:w="1809" w:h="1803" w:wrap="around" w:vAnchor="page" w:hAnchor="page" w:x="9442" w:y="2836" w:anchorLock="1"/>
        <w:spacing w:line="210" w:lineRule="exact"/>
        <w:rPr>
          <w:sz w:val="16"/>
        </w:rPr>
      </w:pPr>
      <w:r>
        <w:rPr>
          <w:sz w:val="16"/>
        </w:rPr>
        <w:t>Konzernkommunikation</w:t>
      </w:r>
    </w:p>
    <w:p w:rsidR="0022181A" w:rsidRDefault="0022181A" w:rsidP="005A01C3">
      <w:pPr>
        <w:framePr w:w="1809" w:h="1803" w:wrap="around" w:vAnchor="page" w:hAnchor="page" w:x="9442" w:y="2836" w:anchorLock="1"/>
        <w:spacing w:line="210" w:lineRule="exact"/>
        <w:rPr>
          <w:sz w:val="16"/>
        </w:rPr>
      </w:pPr>
      <w:r>
        <w:rPr>
          <w:sz w:val="16"/>
        </w:rPr>
        <w:fldChar w:fldCharType="begin">
          <w:ffData>
            <w:name w:val="Text23"/>
            <w:enabled/>
            <w:calcOnExit w:val="0"/>
            <w:textInput>
              <w:default w:val="Handwerkstraße 15"/>
            </w:textInput>
          </w:ffData>
        </w:fldChar>
      </w:r>
      <w:bookmarkStart w:id="0" w:name="Text23"/>
      <w:r>
        <w:rPr>
          <w:sz w:val="16"/>
        </w:rPr>
        <w:instrText xml:space="preserve"> FORMTEXT </w:instrText>
      </w:r>
      <w:r>
        <w:rPr>
          <w:sz w:val="16"/>
        </w:rPr>
      </w:r>
      <w:r>
        <w:rPr>
          <w:sz w:val="16"/>
        </w:rPr>
        <w:fldChar w:fldCharType="separate"/>
      </w:r>
      <w:r w:rsidR="002F11A5">
        <w:rPr>
          <w:noProof/>
          <w:sz w:val="16"/>
        </w:rPr>
        <w:t>Handwerkstraße 15</w:t>
      </w:r>
      <w:r>
        <w:rPr>
          <w:sz w:val="16"/>
        </w:rPr>
        <w:fldChar w:fldCharType="end"/>
      </w:r>
      <w:bookmarkEnd w:id="0"/>
    </w:p>
    <w:p w:rsidR="0022181A" w:rsidRDefault="0022181A" w:rsidP="005A01C3">
      <w:pPr>
        <w:framePr w:w="1809" w:h="1803" w:wrap="around" w:vAnchor="page" w:hAnchor="page" w:x="9442" w:y="2836" w:anchorLock="1"/>
        <w:spacing w:line="260" w:lineRule="exact"/>
        <w:rPr>
          <w:sz w:val="16"/>
        </w:rPr>
      </w:pPr>
      <w:r>
        <w:rPr>
          <w:sz w:val="16"/>
        </w:rPr>
        <w:fldChar w:fldCharType="begin">
          <w:ffData>
            <w:name w:val="Text24"/>
            <w:enabled/>
            <w:calcOnExit w:val="0"/>
            <w:textInput>
              <w:default w:val="D-70565 Stuttgart"/>
            </w:textInput>
          </w:ffData>
        </w:fldChar>
      </w:r>
      <w:bookmarkStart w:id="1" w:name="Text24"/>
      <w:r>
        <w:rPr>
          <w:sz w:val="16"/>
        </w:rPr>
        <w:instrText xml:space="preserve"> FORMTEXT </w:instrText>
      </w:r>
      <w:r>
        <w:rPr>
          <w:sz w:val="16"/>
        </w:rPr>
      </w:r>
      <w:r>
        <w:rPr>
          <w:sz w:val="16"/>
        </w:rPr>
        <w:fldChar w:fldCharType="separate"/>
      </w:r>
      <w:r w:rsidR="002F11A5">
        <w:rPr>
          <w:noProof/>
          <w:sz w:val="16"/>
        </w:rPr>
        <w:t>D-70565 Stuttgart</w:t>
      </w:r>
      <w:r>
        <w:rPr>
          <w:sz w:val="16"/>
        </w:rPr>
        <w:fldChar w:fldCharType="end"/>
      </w:r>
      <w:bookmarkEnd w:id="1"/>
    </w:p>
    <w:p w:rsidR="0022181A" w:rsidRDefault="0022181A" w:rsidP="005A01C3">
      <w:pPr>
        <w:framePr w:w="1809" w:h="1803" w:wrap="around" w:vAnchor="page" w:hAnchor="page" w:x="9442" w:y="2836" w:anchorLock="1"/>
        <w:spacing w:line="200" w:lineRule="exact"/>
        <w:rPr>
          <w:sz w:val="16"/>
        </w:rPr>
      </w:pPr>
    </w:p>
    <w:p w:rsidR="0022181A" w:rsidRDefault="0022181A" w:rsidP="005A01C3">
      <w:pPr>
        <w:framePr w:w="1809" w:h="1803" w:wrap="around" w:vAnchor="page" w:hAnchor="page" w:x="9442" w:y="2836" w:anchorLock="1"/>
        <w:spacing w:line="210" w:lineRule="exact"/>
        <w:rPr>
          <w:sz w:val="16"/>
        </w:rPr>
      </w:pPr>
      <w:r>
        <w:rPr>
          <w:sz w:val="16"/>
        </w:rPr>
        <w:t>www.dekra.de/presse</w:t>
      </w:r>
    </w:p>
    <w:p w:rsidR="0022181A" w:rsidRDefault="0022181A" w:rsidP="005A01C3">
      <w:pPr>
        <w:framePr w:w="1809" w:h="1803" w:wrap="around" w:vAnchor="page" w:hAnchor="page" w:x="9442" w:y="2836" w:anchorLock="1"/>
        <w:spacing w:line="210" w:lineRule="exact"/>
        <w:rPr>
          <w:sz w:val="16"/>
        </w:rPr>
      </w:pPr>
    </w:p>
    <w:p w:rsidR="0022181A" w:rsidRPr="000225A4" w:rsidRDefault="0022181A">
      <w:pPr>
        <w:framePr w:w="7496" w:h="1803" w:hRule="exact" w:hSpace="142" w:wrap="around" w:hAnchor="page" w:x="1532" w:y="13127" w:anchorLock="1"/>
        <w:spacing w:line="240" w:lineRule="exact"/>
        <w:ind w:right="-1"/>
        <w:rPr>
          <w:sz w:val="16"/>
          <w:szCs w:val="16"/>
        </w:rPr>
      </w:pPr>
      <w:r w:rsidRPr="000225A4">
        <w:rPr>
          <w:sz w:val="16"/>
          <w:szCs w:val="16"/>
        </w:rPr>
        <w:fldChar w:fldCharType="begin">
          <w:ffData>
            <w:name w:val="Text17"/>
            <w:enabled/>
            <w:calcOnExit w:val="0"/>
            <w:textInput>
              <w:default w:val="Stuttgart"/>
            </w:textInput>
          </w:ffData>
        </w:fldChar>
      </w:r>
      <w:bookmarkStart w:id="2" w:name="Text17"/>
      <w:r w:rsidRPr="000225A4">
        <w:rPr>
          <w:sz w:val="16"/>
          <w:szCs w:val="16"/>
        </w:rPr>
        <w:instrText xml:space="preserve"> FORMTEXT </w:instrText>
      </w:r>
      <w:r w:rsidRPr="000225A4">
        <w:rPr>
          <w:sz w:val="16"/>
          <w:szCs w:val="16"/>
        </w:rPr>
      </w:r>
      <w:r w:rsidRPr="000225A4">
        <w:rPr>
          <w:sz w:val="16"/>
          <w:szCs w:val="16"/>
        </w:rPr>
        <w:fldChar w:fldCharType="separate"/>
      </w:r>
      <w:r w:rsidR="002F11A5" w:rsidRPr="000225A4">
        <w:rPr>
          <w:noProof/>
          <w:sz w:val="16"/>
          <w:szCs w:val="16"/>
        </w:rPr>
        <w:t>Stuttgart</w:t>
      </w:r>
      <w:r w:rsidRPr="000225A4">
        <w:rPr>
          <w:sz w:val="16"/>
          <w:szCs w:val="16"/>
        </w:rPr>
        <w:fldChar w:fldCharType="end"/>
      </w:r>
      <w:bookmarkEnd w:id="2"/>
      <w:r w:rsidRPr="000225A4">
        <w:rPr>
          <w:sz w:val="16"/>
          <w:szCs w:val="16"/>
        </w:rPr>
        <w:t xml:space="preserve">, </w:t>
      </w:r>
      <w:r w:rsidR="000225A4" w:rsidRPr="000225A4">
        <w:rPr>
          <w:sz w:val="16"/>
          <w:szCs w:val="16"/>
        </w:rPr>
        <w:t>22.05.2016</w:t>
      </w:r>
      <w:r w:rsidRPr="000225A4">
        <w:rPr>
          <w:sz w:val="16"/>
          <w:szCs w:val="16"/>
        </w:rPr>
        <w:t xml:space="preserve">  / </w:t>
      </w:r>
      <w:bookmarkStart w:id="3" w:name="Text14"/>
      <w:r w:rsidRPr="000225A4">
        <w:rPr>
          <w:sz w:val="16"/>
          <w:szCs w:val="16"/>
        </w:rPr>
        <w:fldChar w:fldCharType="begin">
          <w:ffData>
            <w:name w:val="Text14"/>
            <w:enabled/>
            <w:calcOnExit w:val="0"/>
            <w:textInput>
              <w:default w:val="Nr. "/>
            </w:textInput>
          </w:ffData>
        </w:fldChar>
      </w:r>
      <w:r w:rsidRPr="000225A4">
        <w:rPr>
          <w:sz w:val="16"/>
          <w:szCs w:val="16"/>
        </w:rPr>
        <w:instrText xml:space="preserve"> FORMTEXT </w:instrText>
      </w:r>
      <w:r w:rsidRPr="000225A4">
        <w:rPr>
          <w:sz w:val="16"/>
          <w:szCs w:val="16"/>
        </w:rPr>
      </w:r>
      <w:r w:rsidRPr="000225A4">
        <w:rPr>
          <w:sz w:val="16"/>
          <w:szCs w:val="16"/>
        </w:rPr>
        <w:fldChar w:fldCharType="separate"/>
      </w:r>
      <w:r w:rsidR="002F11A5" w:rsidRPr="000225A4">
        <w:rPr>
          <w:noProof/>
          <w:sz w:val="16"/>
          <w:szCs w:val="16"/>
        </w:rPr>
        <w:t xml:space="preserve">Nr. </w:t>
      </w:r>
      <w:r w:rsidRPr="000225A4">
        <w:rPr>
          <w:sz w:val="16"/>
          <w:szCs w:val="16"/>
        </w:rPr>
        <w:fldChar w:fldCharType="end"/>
      </w:r>
      <w:bookmarkEnd w:id="3"/>
      <w:r w:rsidR="000225A4" w:rsidRPr="000225A4">
        <w:rPr>
          <w:sz w:val="16"/>
          <w:szCs w:val="16"/>
        </w:rPr>
        <w:t>08</w:t>
      </w:r>
      <w:r w:rsidR="002530C1">
        <w:rPr>
          <w:sz w:val="16"/>
          <w:szCs w:val="16"/>
        </w:rPr>
        <w:t>1</w:t>
      </w:r>
    </w:p>
    <w:p w:rsidR="0022181A" w:rsidRPr="000225A4" w:rsidRDefault="00BE653A">
      <w:pPr>
        <w:framePr w:w="7496" w:h="1803" w:hRule="exact" w:hSpace="142" w:wrap="around" w:hAnchor="page" w:x="1532" w:y="13127" w:anchorLock="1"/>
        <w:spacing w:line="240" w:lineRule="exact"/>
        <w:ind w:right="-1"/>
        <w:rPr>
          <w:sz w:val="16"/>
          <w:szCs w:val="16"/>
        </w:rPr>
      </w:pPr>
      <w:r w:rsidRPr="000225A4">
        <w:rPr>
          <w:sz w:val="16"/>
          <w:szCs w:val="16"/>
        </w:rPr>
        <w:t>Wolfgang Sigloch</w:t>
      </w:r>
    </w:p>
    <w:p w:rsidR="0022181A" w:rsidRPr="000225A4" w:rsidRDefault="00BE653A">
      <w:pPr>
        <w:framePr w:w="7496" w:h="1803" w:hRule="exact" w:hSpace="142" w:wrap="around" w:hAnchor="page" w:x="1532" w:y="13127" w:anchorLock="1"/>
        <w:spacing w:line="240" w:lineRule="exact"/>
        <w:ind w:right="-1"/>
        <w:rPr>
          <w:sz w:val="16"/>
          <w:szCs w:val="16"/>
        </w:rPr>
      </w:pPr>
      <w:r w:rsidRPr="000225A4">
        <w:rPr>
          <w:sz w:val="16"/>
          <w:szCs w:val="16"/>
        </w:rPr>
        <w:t>0711</w:t>
      </w:r>
      <w:r w:rsidR="00FA5C37" w:rsidRPr="000225A4">
        <w:rPr>
          <w:sz w:val="16"/>
          <w:szCs w:val="16"/>
        </w:rPr>
        <w:t>.</w:t>
      </w:r>
      <w:r w:rsidRPr="000225A4">
        <w:rPr>
          <w:sz w:val="16"/>
          <w:szCs w:val="16"/>
        </w:rPr>
        <w:t>7861</w:t>
      </w:r>
      <w:r w:rsidR="00ED0DA5" w:rsidRPr="000225A4">
        <w:rPr>
          <w:sz w:val="16"/>
          <w:szCs w:val="16"/>
        </w:rPr>
        <w:t>-</w:t>
      </w:r>
      <w:r w:rsidRPr="000225A4">
        <w:rPr>
          <w:sz w:val="16"/>
          <w:szCs w:val="16"/>
        </w:rPr>
        <w:t>2386</w:t>
      </w:r>
    </w:p>
    <w:p w:rsidR="0022181A" w:rsidRPr="000225A4" w:rsidRDefault="00BE653A">
      <w:pPr>
        <w:framePr w:w="7496" w:h="1803" w:hRule="exact" w:hSpace="142" w:wrap="around" w:hAnchor="page" w:x="1532" w:y="13127" w:anchorLock="1"/>
        <w:spacing w:line="240" w:lineRule="exact"/>
        <w:ind w:right="-1"/>
        <w:rPr>
          <w:sz w:val="16"/>
          <w:szCs w:val="16"/>
        </w:rPr>
      </w:pPr>
      <w:r w:rsidRPr="000225A4">
        <w:rPr>
          <w:sz w:val="16"/>
          <w:szCs w:val="16"/>
        </w:rPr>
        <w:t>0711</w:t>
      </w:r>
      <w:r w:rsidR="00FA5C37" w:rsidRPr="000225A4">
        <w:rPr>
          <w:sz w:val="16"/>
          <w:szCs w:val="16"/>
        </w:rPr>
        <w:t>.</w:t>
      </w:r>
      <w:r w:rsidRPr="000225A4">
        <w:rPr>
          <w:sz w:val="16"/>
          <w:szCs w:val="16"/>
        </w:rPr>
        <w:t>7861</w:t>
      </w:r>
      <w:r w:rsidR="00ED0DA5" w:rsidRPr="000225A4">
        <w:rPr>
          <w:sz w:val="16"/>
          <w:szCs w:val="16"/>
        </w:rPr>
        <w:t>-</w:t>
      </w:r>
      <w:r w:rsidR="001803D8" w:rsidRPr="000225A4">
        <w:rPr>
          <w:sz w:val="16"/>
          <w:szCs w:val="16"/>
        </w:rPr>
        <w:t>742386</w:t>
      </w:r>
      <w:r w:rsidRPr="000225A4">
        <w:rPr>
          <w:sz w:val="16"/>
          <w:szCs w:val="16"/>
        </w:rPr>
        <w:t xml:space="preserve"> </w:t>
      </w:r>
    </w:p>
    <w:p w:rsidR="0022181A" w:rsidRPr="000225A4" w:rsidRDefault="00BE653A">
      <w:pPr>
        <w:framePr w:w="7496" w:h="1803" w:hRule="exact" w:hSpace="142" w:wrap="around" w:hAnchor="page" w:x="1532" w:y="13127" w:anchorLock="1"/>
        <w:spacing w:line="240" w:lineRule="exact"/>
        <w:ind w:right="-1"/>
        <w:rPr>
          <w:sz w:val="16"/>
          <w:szCs w:val="16"/>
        </w:rPr>
      </w:pPr>
      <w:r w:rsidRPr="000225A4">
        <w:rPr>
          <w:sz w:val="16"/>
          <w:szCs w:val="16"/>
        </w:rPr>
        <w:t>wolfgang.sigloch</w:t>
      </w:r>
      <w:r w:rsidR="0022181A" w:rsidRPr="000225A4">
        <w:rPr>
          <w:sz w:val="16"/>
          <w:szCs w:val="16"/>
        </w:rPr>
        <w:t>@dekra.com</w:t>
      </w:r>
    </w:p>
    <w:p w:rsidR="0022181A" w:rsidRPr="000225A4" w:rsidRDefault="0022181A">
      <w:pPr>
        <w:framePr w:w="7496" w:h="1803" w:hRule="exact" w:hSpace="142" w:wrap="around" w:hAnchor="page" w:x="1532" w:y="13127" w:anchorLock="1"/>
        <w:spacing w:line="240" w:lineRule="exact"/>
        <w:ind w:right="-1"/>
        <w:rPr>
          <w:sz w:val="16"/>
          <w:szCs w:val="16"/>
        </w:rPr>
      </w:pPr>
    </w:p>
    <w:p w:rsidR="0022181A" w:rsidRPr="000225A4" w:rsidRDefault="0022181A">
      <w:pPr>
        <w:framePr w:w="7496" w:h="1803" w:hRule="exact" w:hSpace="142" w:wrap="around" w:hAnchor="page" w:x="1532" w:y="13127" w:anchorLock="1"/>
        <w:spacing w:line="240" w:lineRule="exact"/>
        <w:ind w:right="-1"/>
      </w:pPr>
      <w:r w:rsidRPr="000225A4">
        <w:rPr>
          <w:sz w:val="16"/>
          <w:szCs w:val="16"/>
        </w:rPr>
        <w:fldChar w:fldCharType="begin"/>
      </w:r>
      <w:r w:rsidRPr="000225A4">
        <w:rPr>
          <w:sz w:val="16"/>
          <w:szCs w:val="16"/>
        </w:rPr>
        <w:instrText xml:space="preserve">PAGE  \* MERGEFORMAT </w:instrText>
      </w:r>
      <w:r w:rsidRPr="000225A4">
        <w:rPr>
          <w:sz w:val="16"/>
          <w:szCs w:val="16"/>
        </w:rPr>
        <w:fldChar w:fldCharType="separate"/>
      </w:r>
      <w:r w:rsidR="00DE43DB" w:rsidRPr="000225A4">
        <w:rPr>
          <w:noProof/>
          <w:sz w:val="16"/>
          <w:szCs w:val="16"/>
        </w:rPr>
        <w:t>1</w:t>
      </w:r>
      <w:r w:rsidRPr="000225A4">
        <w:rPr>
          <w:sz w:val="16"/>
          <w:szCs w:val="16"/>
        </w:rPr>
        <w:fldChar w:fldCharType="end"/>
      </w:r>
      <w:r w:rsidR="0051667F" w:rsidRPr="000225A4">
        <w:rPr>
          <w:sz w:val="16"/>
          <w:szCs w:val="16"/>
        </w:rPr>
        <w:t xml:space="preserve"> / </w:t>
      </w:r>
      <w:r w:rsidR="000225A4" w:rsidRPr="000225A4">
        <w:rPr>
          <w:sz w:val="16"/>
          <w:szCs w:val="16"/>
        </w:rPr>
        <w:t>2</w:t>
      </w:r>
    </w:p>
    <w:p w:rsidR="0022181A" w:rsidRDefault="0022181A">
      <w:pPr>
        <w:rPr>
          <w:b/>
          <w:sz w:val="28"/>
          <w:szCs w:val="28"/>
        </w:rPr>
      </w:pPr>
      <w:r>
        <w:rPr>
          <w:b/>
          <w:sz w:val="28"/>
          <w:szCs w:val="28"/>
        </w:rPr>
        <w:t>Presseinformation</w:t>
      </w:r>
      <w:r w:rsidR="0055133C">
        <w:rPr>
          <w:b/>
          <w:sz w:val="28"/>
          <w:szCs w:val="28"/>
        </w:rPr>
        <w:tab/>
      </w:r>
      <w:r w:rsidR="0055133C">
        <w:rPr>
          <w:b/>
          <w:sz w:val="28"/>
          <w:szCs w:val="28"/>
        </w:rPr>
        <w:tab/>
      </w:r>
      <w:r w:rsidR="00745B90">
        <w:rPr>
          <w:b/>
          <w:sz w:val="28"/>
          <w:szCs w:val="28"/>
        </w:rPr>
        <w:t xml:space="preserve">      </w:t>
      </w:r>
      <w:r w:rsidR="004303DB">
        <w:rPr>
          <w:b/>
          <w:sz w:val="28"/>
          <w:szCs w:val="28"/>
        </w:rPr>
        <w:tab/>
      </w:r>
      <w:r w:rsidR="004303DB">
        <w:rPr>
          <w:b/>
          <w:sz w:val="28"/>
          <w:szCs w:val="28"/>
        </w:rPr>
        <w:tab/>
      </w:r>
      <w:r w:rsidR="00745B90" w:rsidRPr="006E551B">
        <w:rPr>
          <w:b/>
          <w:color w:val="FF0000"/>
          <w:sz w:val="28"/>
          <w:szCs w:val="28"/>
        </w:rPr>
        <w:t xml:space="preserve">               </w:t>
      </w:r>
    </w:p>
    <w:p w:rsidR="0022181A" w:rsidRDefault="0022181A">
      <w:pPr>
        <w:pStyle w:val="berschrift2"/>
        <w:widowControl w:val="0"/>
        <w:spacing w:before="0" w:line="320" w:lineRule="exact"/>
        <w:ind w:right="-1"/>
        <w:rPr>
          <w:rFonts w:cs="Arial"/>
          <w:b w:val="0"/>
          <w:szCs w:val="20"/>
          <w:u w:val="single"/>
        </w:rPr>
      </w:pPr>
    </w:p>
    <w:p w:rsidR="0022181A" w:rsidRDefault="0022181A">
      <w:pPr>
        <w:pStyle w:val="berschrift2"/>
        <w:widowControl w:val="0"/>
        <w:spacing w:before="0" w:line="320" w:lineRule="exact"/>
        <w:ind w:right="-1"/>
        <w:rPr>
          <w:rFonts w:cs="Arial"/>
          <w:b w:val="0"/>
          <w:szCs w:val="20"/>
          <w:u w:val="single"/>
        </w:rPr>
        <w:sectPr w:rsidR="0022181A">
          <w:headerReference w:type="default" r:id="rId7"/>
          <w:footerReference w:type="default" r:id="rId8"/>
          <w:headerReference w:type="first" r:id="rId9"/>
          <w:footerReference w:type="first" r:id="rId10"/>
          <w:endnotePr>
            <w:numFmt w:val="decimal"/>
          </w:endnotePr>
          <w:type w:val="continuous"/>
          <w:pgSz w:w="11907" w:h="16840" w:code="9"/>
          <w:pgMar w:top="1639" w:right="2693" w:bottom="1418" w:left="1474" w:header="1276" w:footer="1814" w:gutter="0"/>
          <w:cols w:space="720"/>
          <w:titlePg/>
        </w:sectPr>
      </w:pPr>
    </w:p>
    <w:p w:rsidR="00BC22BA" w:rsidRDefault="00BC22BA">
      <w:pPr>
        <w:pStyle w:val="berschrift2"/>
        <w:widowControl w:val="0"/>
        <w:spacing w:before="0" w:after="120" w:line="320" w:lineRule="exact"/>
        <w:ind w:right="-1"/>
        <w:rPr>
          <w:b w:val="0"/>
          <w:bCs w:val="0"/>
          <w:u w:val="single"/>
        </w:rPr>
      </w:pPr>
    </w:p>
    <w:p w:rsidR="0022181A" w:rsidRPr="00A06C8E" w:rsidRDefault="00A06C8E" w:rsidP="00AC5CDD">
      <w:pPr>
        <w:pStyle w:val="berschrift2"/>
        <w:widowControl w:val="0"/>
        <w:suppressAutoHyphens/>
        <w:spacing w:before="0" w:after="120" w:line="320" w:lineRule="exact"/>
        <w:ind w:right="-1"/>
        <w:rPr>
          <w:rFonts w:eastAsia="Arial Unicode MS"/>
          <w:b w:val="0"/>
          <w:bCs w:val="0"/>
          <w:u w:val="single"/>
        </w:rPr>
      </w:pPr>
      <w:r w:rsidRPr="00A06C8E">
        <w:rPr>
          <w:b w:val="0"/>
          <w:bCs w:val="0"/>
          <w:u w:val="single"/>
        </w:rPr>
        <w:t>Fußgänger, Radfahrer und Kraftfahrer gehen große Risiken ein</w:t>
      </w:r>
    </w:p>
    <w:p w:rsidR="00AA0A3B" w:rsidRPr="00A06C8E" w:rsidRDefault="00A06C8E" w:rsidP="00AC5CDD">
      <w:pPr>
        <w:pStyle w:val="berschrift1"/>
        <w:suppressAutoHyphens/>
        <w:spacing w:after="120"/>
        <w:rPr>
          <w:rFonts w:cs="Arial"/>
        </w:rPr>
      </w:pPr>
      <w:r w:rsidRPr="00A06C8E">
        <w:rPr>
          <w:rFonts w:cs="Arial"/>
        </w:rPr>
        <w:t>Gefährliche Ablenkung im Straßenverkehr:</w:t>
      </w:r>
      <w:r w:rsidRPr="00A06C8E">
        <w:rPr>
          <w:rFonts w:cs="Arial"/>
        </w:rPr>
        <w:br/>
      </w:r>
      <w:r w:rsidR="000225A4" w:rsidRPr="00A06C8E">
        <w:rPr>
          <w:rFonts w:cs="Arial"/>
        </w:rPr>
        <w:t>„Pokémon Go“ erhöht das Unfallrisiko</w:t>
      </w:r>
    </w:p>
    <w:p w:rsidR="000225A4" w:rsidRPr="00A06C8E" w:rsidRDefault="00A06C8E" w:rsidP="00AC5CDD">
      <w:pPr>
        <w:numPr>
          <w:ilvl w:val="0"/>
          <w:numId w:val="11"/>
        </w:numPr>
        <w:suppressAutoHyphens/>
        <w:spacing w:line="360" w:lineRule="auto"/>
        <w:rPr>
          <w:bCs/>
        </w:rPr>
      </w:pPr>
      <w:r w:rsidRPr="00A06C8E">
        <w:rPr>
          <w:bCs/>
        </w:rPr>
        <w:t>Schon</w:t>
      </w:r>
      <w:r w:rsidR="000225A4" w:rsidRPr="00A06C8E">
        <w:rPr>
          <w:bCs/>
        </w:rPr>
        <w:t xml:space="preserve"> mehrere Verkehrsunfälle durch Smartphone-Spiel</w:t>
      </w:r>
    </w:p>
    <w:p w:rsidR="000225A4" w:rsidRPr="00A06C8E" w:rsidRDefault="000225A4" w:rsidP="00AC5CDD">
      <w:pPr>
        <w:numPr>
          <w:ilvl w:val="0"/>
          <w:numId w:val="11"/>
        </w:numPr>
        <w:suppressAutoHyphens/>
        <w:spacing w:line="360" w:lineRule="auto"/>
        <w:rPr>
          <w:bCs/>
        </w:rPr>
      </w:pPr>
      <w:r w:rsidRPr="00A06C8E">
        <w:rPr>
          <w:bCs/>
        </w:rPr>
        <w:t xml:space="preserve">Eine Sekunde Unaufmerksamkeit bei Tempo 50 heißt 15 Meter „Blindflug“ </w:t>
      </w:r>
    </w:p>
    <w:p w:rsidR="000225A4" w:rsidRPr="00A06C8E" w:rsidRDefault="000225A4" w:rsidP="00AC5CDD">
      <w:pPr>
        <w:numPr>
          <w:ilvl w:val="0"/>
          <w:numId w:val="11"/>
        </w:numPr>
        <w:suppressAutoHyphens/>
        <w:spacing w:line="360" w:lineRule="auto"/>
        <w:rPr>
          <w:bCs/>
        </w:rPr>
      </w:pPr>
      <w:r w:rsidRPr="00A06C8E">
        <w:rPr>
          <w:bCs/>
        </w:rPr>
        <w:t>Appell von DEKRA: Aufmerksamkeit auf den Straßenverkehr richten</w:t>
      </w:r>
    </w:p>
    <w:p w:rsidR="0022181A" w:rsidRPr="00B61DEE" w:rsidRDefault="0022181A" w:rsidP="00AC5CDD">
      <w:pPr>
        <w:suppressAutoHyphens/>
        <w:spacing w:line="360" w:lineRule="auto"/>
        <w:rPr>
          <w:rFonts w:cs="Arial"/>
        </w:rPr>
      </w:pPr>
    </w:p>
    <w:p w:rsidR="00F33AED" w:rsidRPr="00A06C8E" w:rsidRDefault="000225A4" w:rsidP="00AC5CDD">
      <w:pPr>
        <w:pStyle w:val="berschrift2"/>
        <w:widowControl w:val="0"/>
        <w:suppressAutoHyphens/>
        <w:spacing w:before="0" w:after="120" w:line="280" w:lineRule="exact"/>
        <w:jc w:val="both"/>
        <w:rPr>
          <w:rFonts w:cs="Arial"/>
        </w:rPr>
      </w:pPr>
      <w:r w:rsidRPr="00A06C8E">
        <w:rPr>
          <w:rFonts w:cs="Arial"/>
        </w:rPr>
        <w:t xml:space="preserve">Der Hype um das erst </w:t>
      </w:r>
      <w:r w:rsidR="00A06C8E" w:rsidRPr="00A06C8E">
        <w:rPr>
          <w:rFonts w:cs="Arial"/>
        </w:rPr>
        <w:t xml:space="preserve">gut zwei Wochen alte </w:t>
      </w:r>
      <w:r w:rsidRPr="00A06C8E">
        <w:rPr>
          <w:rFonts w:cs="Arial"/>
        </w:rPr>
        <w:t xml:space="preserve">Smartphone-Spiel „Pokémon Go“ </w:t>
      </w:r>
      <w:r w:rsidR="00A06C8E" w:rsidRPr="00A06C8E">
        <w:rPr>
          <w:rFonts w:cs="Arial"/>
        </w:rPr>
        <w:t>nimmt weltweit zu</w:t>
      </w:r>
      <w:r w:rsidRPr="00A06C8E">
        <w:rPr>
          <w:rFonts w:cs="Arial"/>
        </w:rPr>
        <w:t xml:space="preserve">. Die </w:t>
      </w:r>
      <w:r w:rsidR="00A06C8E" w:rsidRPr="00A06C8E">
        <w:rPr>
          <w:rFonts w:cs="Arial"/>
        </w:rPr>
        <w:t>Spieler</w:t>
      </w:r>
      <w:r w:rsidRPr="00A06C8E">
        <w:rPr>
          <w:rFonts w:cs="Arial"/>
        </w:rPr>
        <w:t xml:space="preserve"> sind begeistert, doch für die Verkehrssicherheit ist die App </w:t>
      </w:r>
      <w:r w:rsidR="00A06C8E" w:rsidRPr="00A06C8E">
        <w:rPr>
          <w:rFonts w:cs="Arial"/>
        </w:rPr>
        <w:t>ein echtes Problem</w:t>
      </w:r>
      <w:r w:rsidRPr="00A06C8E">
        <w:rPr>
          <w:rFonts w:cs="Arial"/>
        </w:rPr>
        <w:t>. In den USA haben sich schon zahlreiche Unfälle ereignet, auch in Deutschland und anderen Mitgliedstaaten der EU befürchtet die Polizei ein erhöhtes Unfallrisiko durch das Spiel. Die Expertenorganisation DEKRA rät dringend davon ab, im Straßenverkehr auf „Monsterjagd“ zu gehen.</w:t>
      </w:r>
    </w:p>
    <w:p w:rsidR="00A06C8E" w:rsidRPr="00FD2C2A" w:rsidRDefault="00A06C8E" w:rsidP="00AC5CDD">
      <w:pPr>
        <w:suppressAutoHyphens/>
        <w:spacing w:after="120" w:line="280" w:lineRule="exact"/>
        <w:jc w:val="both"/>
        <w:rPr>
          <w:rFonts w:cs="Arial"/>
        </w:rPr>
      </w:pPr>
      <w:r w:rsidRPr="00FD2C2A">
        <w:rPr>
          <w:rFonts w:cs="Arial"/>
        </w:rPr>
        <w:t xml:space="preserve">In den USA wurde das Spiel am 6. Juli </w:t>
      </w:r>
      <w:r w:rsidR="00FD2C2A">
        <w:rPr>
          <w:rFonts w:cs="Arial"/>
        </w:rPr>
        <w:t>zuerst</w:t>
      </w:r>
      <w:r w:rsidRPr="00FD2C2A">
        <w:rPr>
          <w:rFonts w:cs="Arial"/>
        </w:rPr>
        <w:t xml:space="preserve"> veröffentlicht, in Deutschland eine Woche später, andere europäische Staaten folgten. Seitdem scheint die ganze Welt </w:t>
      </w:r>
      <w:r w:rsidR="00FD2C2A">
        <w:rPr>
          <w:rFonts w:cs="Arial"/>
        </w:rPr>
        <w:t xml:space="preserve">im </w:t>
      </w:r>
      <w:r w:rsidR="000225A4" w:rsidRPr="00FD2C2A">
        <w:rPr>
          <w:rFonts w:cs="Arial"/>
        </w:rPr>
        <w:t xml:space="preserve">„Pokémon“-Fieber und jagt mit dem Smartphone auf Straßen, Gehwegen, Plätzen und </w:t>
      </w:r>
      <w:r w:rsidRPr="00FD2C2A">
        <w:rPr>
          <w:rFonts w:cs="Arial"/>
        </w:rPr>
        <w:t xml:space="preserve">in </w:t>
      </w:r>
      <w:r w:rsidR="000225A4" w:rsidRPr="00FD2C2A">
        <w:rPr>
          <w:rFonts w:cs="Arial"/>
        </w:rPr>
        <w:t xml:space="preserve">Gebäuden virtuelle Monster. </w:t>
      </w:r>
    </w:p>
    <w:p w:rsidR="000225A4" w:rsidRPr="00FD2C2A" w:rsidRDefault="00A06C8E" w:rsidP="00AC5CDD">
      <w:pPr>
        <w:suppressAutoHyphens/>
        <w:spacing w:after="120" w:line="280" w:lineRule="exact"/>
        <w:jc w:val="both"/>
        <w:rPr>
          <w:rFonts w:cs="Arial"/>
        </w:rPr>
      </w:pPr>
      <w:r w:rsidRPr="00FD2C2A">
        <w:rPr>
          <w:rFonts w:cs="Arial"/>
        </w:rPr>
        <w:t xml:space="preserve">Wenn die Jagd </w:t>
      </w:r>
      <w:r w:rsidR="00FD2C2A">
        <w:rPr>
          <w:rFonts w:cs="Arial"/>
        </w:rPr>
        <w:t xml:space="preserve">allerdings </w:t>
      </w:r>
      <w:r w:rsidRPr="00FD2C2A">
        <w:rPr>
          <w:rFonts w:cs="Arial"/>
        </w:rPr>
        <w:t xml:space="preserve">im Straßenverkehr stattfindet, bringt das große Gefahren mit sich. </w:t>
      </w:r>
      <w:r w:rsidR="000225A4" w:rsidRPr="00FD2C2A">
        <w:rPr>
          <w:rFonts w:cs="Arial"/>
        </w:rPr>
        <w:t xml:space="preserve">In den USA </w:t>
      </w:r>
      <w:r w:rsidRPr="00FD2C2A">
        <w:rPr>
          <w:rFonts w:cs="Arial"/>
        </w:rPr>
        <w:t>g</w:t>
      </w:r>
      <w:r w:rsidR="000225A4" w:rsidRPr="00FD2C2A">
        <w:rPr>
          <w:rFonts w:cs="Arial"/>
        </w:rPr>
        <w:t xml:space="preserve">ab es im Zusammenhang mit der </w:t>
      </w:r>
      <w:proofErr w:type="spellStart"/>
      <w:r w:rsidR="000225A4" w:rsidRPr="00FD2C2A">
        <w:rPr>
          <w:rFonts w:cs="Arial"/>
        </w:rPr>
        <w:t>Augmented</w:t>
      </w:r>
      <w:proofErr w:type="spellEnd"/>
      <w:r w:rsidR="000225A4" w:rsidRPr="00FD2C2A">
        <w:rPr>
          <w:rFonts w:cs="Arial"/>
        </w:rPr>
        <w:t xml:space="preserve">-Reality-App </w:t>
      </w:r>
      <w:r w:rsidRPr="00FD2C2A">
        <w:rPr>
          <w:rFonts w:cs="Arial"/>
        </w:rPr>
        <w:t xml:space="preserve">schon viele </w:t>
      </w:r>
      <w:r w:rsidR="000225A4" w:rsidRPr="00FD2C2A">
        <w:rPr>
          <w:rFonts w:cs="Arial"/>
        </w:rPr>
        <w:t>Auffahrunfälle</w:t>
      </w:r>
      <w:r w:rsidRPr="00FD2C2A">
        <w:rPr>
          <w:rFonts w:cs="Arial"/>
        </w:rPr>
        <w:t xml:space="preserve"> und mindestens einen schweren Baumanprall im Staat New York. Autofahrer halten mitten </w:t>
      </w:r>
      <w:r w:rsidR="00FD2C2A" w:rsidRPr="00FD2C2A">
        <w:rPr>
          <w:rFonts w:cs="Arial"/>
        </w:rPr>
        <w:t>im Verkehr</w:t>
      </w:r>
      <w:r w:rsidRPr="00FD2C2A">
        <w:rPr>
          <w:rFonts w:cs="Arial"/>
        </w:rPr>
        <w:t xml:space="preserve"> an</w:t>
      </w:r>
      <w:r w:rsidR="000225A4" w:rsidRPr="00FD2C2A">
        <w:rPr>
          <w:rFonts w:cs="Arial"/>
        </w:rPr>
        <w:t xml:space="preserve">, </w:t>
      </w:r>
      <w:r w:rsidRPr="00FD2C2A">
        <w:rPr>
          <w:rFonts w:cs="Arial"/>
        </w:rPr>
        <w:t xml:space="preserve">weil ein besonders begehrtes Pokémon in der Nähe ist. Und </w:t>
      </w:r>
      <w:r w:rsidR="000225A4" w:rsidRPr="00FD2C2A">
        <w:rPr>
          <w:rFonts w:cs="Arial"/>
        </w:rPr>
        <w:t>Motorradfahrer sind von der Polizei gestoppt worden, weil sie ihre Handys mit laufendem Spiel auf den Lenker montiert hatten.</w:t>
      </w:r>
    </w:p>
    <w:p w:rsidR="00FD2C2A" w:rsidRPr="00FD2C2A" w:rsidRDefault="000225A4" w:rsidP="00AC5CDD">
      <w:pPr>
        <w:suppressAutoHyphens/>
        <w:spacing w:after="120" w:line="280" w:lineRule="exact"/>
        <w:jc w:val="both"/>
        <w:rPr>
          <w:rFonts w:cs="Arial"/>
        </w:rPr>
      </w:pPr>
      <w:r w:rsidRPr="00FD2C2A">
        <w:rPr>
          <w:rFonts w:cs="Arial"/>
        </w:rPr>
        <w:t xml:space="preserve">Die mit „Pokémon Go“ verbundene Ablenkungs-Gefahr im Straßenverkehr ist immens. </w:t>
      </w:r>
      <w:r w:rsidR="00FD2C2A" w:rsidRPr="00FD2C2A">
        <w:rPr>
          <w:rFonts w:cs="Arial"/>
        </w:rPr>
        <w:t>D</w:t>
      </w:r>
      <w:r w:rsidRPr="00FD2C2A">
        <w:rPr>
          <w:rFonts w:cs="Arial"/>
        </w:rPr>
        <w:t>ie App registriert über d</w:t>
      </w:r>
      <w:r w:rsidR="00FD2C2A" w:rsidRPr="00FD2C2A">
        <w:rPr>
          <w:rFonts w:cs="Arial"/>
        </w:rPr>
        <w:t>i</w:t>
      </w:r>
      <w:r w:rsidRPr="00FD2C2A">
        <w:rPr>
          <w:rFonts w:cs="Arial"/>
        </w:rPr>
        <w:t>e GPS-</w:t>
      </w:r>
      <w:r w:rsidR="00FD2C2A" w:rsidRPr="00FD2C2A">
        <w:rPr>
          <w:rFonts w:cs="Arial"/>
        </w:rPr>
        <w:t xml:space="preserve">Funktion </w:t>
      </w:r>
      <w:r w:rsidRPr="00FD2C2A">
        <w:rPr>
          <w:rFonts w:cs="Arial"/>
        </w:rPr>
        <w:t xml:space="preserve">des Smartphones automatisch, wo sich der Spieler befindet. </w:t>
      </w:r>
    </w:p>
    <w:p w:rsidR="00FD2C2A" w:rsidRPr="00FD2C2A" w:rsidRDefault="00FD2C2A" w:rsidP="00AC5CDD">
      <w:pPr>
        <w:suppressAutoHyphens/>
        <w:spacing w:after="120" w:line="280" w:lineRule="exact"/>
        <w:jc w:val="both"/>
        <w:rPr>
          <w:rFonts w:cs="Arial"/>
        </w:rPr>
      </w:pPr>
      <w:r w:rsidRPr="00FD2C2A">
        <w:rPr>
          <w:rFonts w:cs="Arial"/>
        </w:rPr>
        <w:t>„</w:t>
      </w:r>
      <w:r w:rsidR="000225A4" w:rsidRPr="00FD2C2A">
        <w:rPr>
          <w:rFonts w:cs="Arial"/>
        </w:rPr>
        <w:t xml:space="preserve">Wer ein Monster erwischen will, muss ständig auf sein Handy schauen. Und damit geht die Aufmerksamkeit für die Umgebung verloren. Das kann im </w:t>
      </w:r>
      <w:r>
        <w:rPr>
          <w:rFonts w:cs="Arial"/>
        </w:rPr>
        <w:t>schlimmsten F</w:t>
      </w:r>
      <w:r w:rsidR="000225A4" w:rsidRPr="00FD2C2A">
        <w:rPr>
          <w:rFonts w:cs="Arial"/>
        </w:rPr>
        <w:t xml:space="preserve">all tödlich enden“, warnt Clemens Klinke, Mitglied des Vorstands DEKRA SE und verantwortlich für die Business Unit Automotive. </w:t>
      </w:r>
    </w:p>
    <w:p w:rsidR="00FD2C2A" w:rsidRDefault="000225A4" w:rsidP="00AC5CDD">
      <w:pPr>
        <w:suppressAutoHyphens/>
        <w:spacing w:after="120" w:line="280" w:lineRule="exact"/>
        <w:jc w:val="both"/>
        <w:rPr>
          <w:rFonts w:cs="Arial"/>
        </w:rPr>
      </w:pPr>
      <w:r w:rsidRPr="00E77E5F">
        <w:rPr>
          <w:rFonts w:cs="Arial"/>
        </w:rPr>
        <w:t>Kraftfahrer</w:t>
      </w:r>
      <w:r w:rsidR="00FD2C2A" w:rsidRPr="00E77E5F">
        <w:rPr>
          <w:rFonts w:cs="Arial"/>
        </w:rPr>
        <w:t xml:space="preserve"> genauso </w:t>
      </w:r>
      <w:r w:rsidRPr="00E77E5F">
        <w:rPr>
          <w:rFonts w:cs="Arial"/>
        </w:rPr>
        <w:t xml:space="preserve">wie Radfahrer und Fußgänger </w:t>
      </w:r>
      <w:r w:rsidR="00FD2C2A" w:rsidRPr="00E77E5F">
        <w:rPr>
          <w:rFonts w:cs="Arial"/>
        </w:rPr>
        <w:t xml:space="preserve">sollten </w:t>
      </w:r>
      <w:r w:rsidRPr="00E77E5F">
        <w:rPr>
          <w:rFonts w:cs="Arial"/>
        </w:rPr>
        <w:t>ihre Aufmerksamkeit ungeteilt auf den Straßenverkehr richten und sich nicht durch das Smartphone ablenken lassen</w:t>
      </w:r>
      <w:r w:rsidR="00FD2C2A" w:rsidRPr="00E77E5F">
        <w:rPr>
          <w:rFonts w:cs="Arial"/>
        </w:rPr>
        <w:t>, so der Appell des DEKRA Experten</w:t>
      </w:r>
      <w:r w:rsidRPr="00E77E5F">
        <w:rPr>
          <w:rFonts w:cs="Arial"/>
        </w:rPr>
        <w:t xml:space="preserve">. </w:t>
      </w:r>
      <w:r w:rsidR="00E77E5F" w:rsidRPr="00E77E5F">
        <w:rPr>
          <w:rFonts w:cs="Arial"/>
        </w:rPr>
        <w:t xml:space="preserve">„Viele Menschen machen sich nicht klar, wie groß das Risiko ist, das sie eingehen, wenn sie ihr Handy im Straßenverkehr nutzen.“ Ein Beispiel: Wer als Autofahrer mit </w:t>
      </w:r>
      <w:r w:rsidRPr="00E77E5F">
        <w:rPr>
          <w:rFonts w:cs="Arial"/>
        </w:rPr>
        <w:t xml:space="preserve">50 km/h unterwegs </w:t>
      </w:r>
      <w:r w:rsidRPr="00E77E5F">
        <w:rPr>
          <w:rFonts w:cs="Arial"/>
        </w:rPr>
        <w:lastRenderedPageBreak/>
        <w:t xml:space="preserve">ist und fünf Sekunden auf sein Handy schaut, </w:t>
      </w:r>
      <w:r w:rsidR="00E77E5F" w:rsidRPr="00E77E5F">
        <w:rPr>
          <w:rFonts w:cs="Arial"/>
        </w:rPr>
        <w:t xml:space="preserve">legt in dieser Zeit fast 70 Meter zurück und kann dabei nicht auf das </w:t>
      </w:r>
      <w:r w:rsidRPr="00E77E5F">
        <w:rPr>
          <w:rFonts w:cs="Arial"/>
        </w:rPr>
        <w:t>Verkehrsgeschehen reagieren. Nur eine Sekunde Unaufmerksamkeit bedeutet bei Tempo 50 schon einen „Blindflug“ von knapp 15 Metern.</w:t>
      </w:r>
    </w:p>
    <w:p w:rsidR="00E77E5F" w:rsidRDefault="00E77E5F" w:rsidP="00AC5CDD">
      <w:pPr>
        <w:suppressAutoHyphens/>
        <w:spacing w:after="120" w:line="280" w:lineRule="exact"/>
        <w:jc w:val="both"/>
        <w:rPr>
          <w:rFonts w:cs="Arial"/>
        </w:rPr>
      </w:pPr>
      <w:r>
        <w:rPr>
          <w:rFonts w:cs="Arial"/>
        </w:rPr>
        <w:t>Schon vor der Veröffentlichung von „Pokémon Go“ hatte DEKRA auf die Gefahren durch die Nutzung von Smartphones im Straßenverkehr hingewiesen. Eine Erhebung der DEKRA Unfallforschung in sechs europäischen Hauptstädten hatte ergeben, dass rund 17 Prozent aller beobachteten Fußgänger beim Überqueren der Straße ihr Smartphone nutzten.</w:t>
      </w:r>
    </w:p>
    <w:p w:rsidR="00DC6C50" w:rsidRPr="00E77E5F" w:rsidRDefault="00DC6C50" w:rsidP="00AC5CDD">
      <w:pPr>
        <w:suppressAutoHyphens/>
        <w:spacing w:after="120" w:line="280" w:lineRule="exact"/>
        <w:jc w:val="both"/>
        <w:rPr>
          <w:rFonts w:cs="Arial"/>
        </w:rPr>
      </w:pPr>
      <w:r>
        <w:rPr>
          <w:rFonts w:cs="Arial"/>
        </w:rPr>
        <w:t xml:space="preserve">„Bei der Reduzierung der Zahl der Verkehrstoten hat Europa in den vergangenen Jahrzehnten große Erfolge erzielt. In den letzten Jahren sehen wir aber in mehreren Ländern und zuletzt auch in der EU insgesamt wieder einen Anstieg“, </w:t>
      </w:r>
      <w:bookmarkStart w:id="4" w:name="_GoBack"/>
      <w:bookmarkEnd w:id="4"/>
      <w:r>
        <w:rPr>
          <w:rFonts w:cs="Arial"/>
        </w:rPr>
        <w:t>so Clemens Klinke. „Aus unserer Sicht ist der Themenkomplex Aufmerksamkeit und Ablenkung einer der Schwerpunkte, an denen wir für die weitere Verbesserung der Verkehrssicherheit ansetzen müssen.“</w:t>
      </w:r>
    </w:p>
    <w:p w:rsidR="00B61DEE" w:rsidRPr="00FD2C2A" w:rsidRDefault="00E77E5F" w:rsidP="00AC5CDD">
      <w:pPr>
        <w:suppressAutoHyphens/>
        <w:spacing w:after="120" w:line="280" w:lineRule="exact"/>
        <w:jc w:val="both"/>
        <w:rPr>
          <w:rFonts w:cs="Arial"/>
        </w:rPr>
      </w:pPr>
      <w:r>
        <w:rPr>
          <w:rFonts w:cs="Arial"/>
        </w:rPr>
        <w:t>Und ü</w:t>
      </w:r>
      <w:r w:rsidR="00FD2C2A" w:rsidRPr="00FD2C2A">
        <w:rPr>
          <w:rFonts w:cs="Arial"/>
        </w:rPr>
        <w:t>brigens: Nicht nur im Straßenverkehr kann „Pokémon Go“ gefährlich sein. In Kalifornien sind zwei Spieler am Pazifik mehr als 15 Meter tief einen Abhang hinuntergestürzt, von vielen weiteren Stürzen wird ebenfalls berichtet.</w:t>
      </w:r>
      <w:r w:rsidR="006E551B" w:rsidRPr="00FD2C2A">
        <w:rPr>
          <w:rFonts w:cs="Arial"/>
        </w:rPr>
        <w:t xml:space="preserve"> </w:t>
      </w:r>
    </w:p>
    <w:p w:rsidR="00BC22BA" w:rsidRDefault="00BC22BA" w:rsidP="00D8061B">
      <w:pPr>
        <w:pStyle w:val="berschrift2"/>
        <w:spacing w:line="300" w:lineRule="exact"/>
        <w:rPr>
          <w:rFonts w:cs="Arial"/>
          <w:i/>
          <w:iCs/>
          <w:sz w:val="20"/>
          <w:szCs w:val="20"/>
        </w:rPr>
      </w:pPr>
    </w:p>
    <w:p w:rsidR="00862D5A" w:rsidRDefault="00862D5A" w:rsidP="00DE43DB">
      <w:pPr>
        <w:keepNext/>
        <w:autoSpaceDE w:val="0"/>
        <w:autoSpaceDN w:val="0"/>
        <w:adjustRightInd w:val="0"/>
        <w:spacing w:after="120" w:line="280" w:lineRule="exact"/>
        <w:ind w:right="1690"/>
        <w:jc w:val="both"/>
        <w:rPr>
          <w:rFonts w:cs="Arial"/>
          <w:b/>
          <w:bCs/>
          <w:i/>
          <w:iCs/>
          <w:color w:val="000000"/>
          <w:sz w:val="20"/>
        </w:rPr>
      </w:pPr>
      <w:r>
        <w:rPr>
          <w:rFonts w:cs="Arial"/>
          <w:b/>
          <w:bCs/>
          <w:i/>
          <w:iCs/>
          <w:color w:val="000000"/>
          <w:sz w:val="20"/>
        </w:rPr>
        <w:t>Über DEKRA</w:t>
      </w:r>
    </w:p>
    <w:p w:rsidR="008C57D7" w:rsidRPr="008E5D8B" w:rsidRDefault="00862D5A" w:rsidP="00DE43DB">
      <w:pPr>
        <w:keepNext/>
        <w:autoSpaceDE w:val="0"/>
        <w:autoSpaceDN w:val="0"/>
        <w:adjustRightInd w:val="0"/>
        <w:spacing w:after="120" w:line="280" w:lineRule="exact"/>
        <w:jc w:val="both"/>
        <w:rPr>
          <w:rFonts w:cs="Arial"/>
          <w:i/>
          <w:iCs/>
          <w:color w:val="000000"/>
          <w:sz w:val="20"/>
        </w:rPr>
      </w:pPr>
      <w:r>
        <w:rPr>
          <w:rFonts w:cs="Arial"/>
          <w:i/>
          <w:iCs/>
          <w:color w:val="000000"/>
          <w:sz w:val="20"/>
        </w:rPr>
        <w:t>Seit 90 Jahren arbeitet DEKRA für die Sicherheit: Aus dem 1925 in Berlin gegründeten Deutschen Kraftfahrzeug-Überwachungs-Verein e.V. ist eine der weltweit führenden Exp</w:t>
      </w:r>
      <w:r w:rsidRPr="008E5D8B">
        <w:rPr>
          <w:rFonts w:cs="Arial"/>
          <w:i/>
          <w:iCs/>
          <w:color w:val="000000"/>
          <w:sz w:val="20"/>
        </w:rPr>
        <w:t xml:space="preserve">ertenorganisationen </w:t>
      </w:r>
      <w:r>
        <w:rPr>
          <w:rFonts w:cs="Arial"/>
          <w:i/>
          <w:iCs/>
          <w:color w:val="000000"/>
          <w:sz w:val="20"/>
        </w:rPr>
        <w:t xml:space="preserve">geworden. </w:t>
      </w:r>
      <w:r w:rsidRPr="008E5D8B">
        <w:rPr>
          <w:rFonts w:cs="Arial"/>
          <w:i/>
          <w:iCs/>
          <w:color w:val="000000"/>
          <w:sz w:val="20"/>
        </w:rPr>
        <w:t>Die DEKRA SE ist eine hundertprozentige Tochtergesellschaft des DEKRA e.V. und steuert das operative Geschäft des Konzerns.</w:t>
      </w:r>
      <w:r>
        <w:rPr>
          <w:rFonts w:cs="Arial"/>
          <w:i/>
          <w:iCs/>
          <w:color w:val="000000"/>
          <w:sz w:val="20"/>
        </w:rPr>
        <w:t xml:space="preserve"> Im Jahr 2015 hat </w:t>
      </w:r>
      <w:r w:rsidRPr="008E5D8B">
        <w:rPr>
          <w:rFonts w:cs="Arial"/>
          <w:i/>
          <w:iCs/>
          <w:color w:val="000000"/>
          <w:sz w:val="20"/>
        </w:rPr>
        <w:t xml:space="preserve">DEKRA einen Umsatz von </w:t>
      </w:r>
      <w:r>
        <w:rPr>
          <w:rFonts w:cs="Arial"/>
          <w:i/>
          <w:iCs/>
          <w:color w:val="000000"/>
          <w:sz w:val="20"/>
        </w:rPr>
        <w:t xml:space="preserve">voraussichtlich </w:t>
      </w:r>
      <w:r w:rsidRPr="008E5D8B">
        <w:rPr>
          <w:rFonts w:cs="Arial"/>
          <w:i/>
          <w:iCs/>
          <w:color w:val="000000"/>
          <w:sz w:val="20"/>
        </w:rPr>
        <w:t>rund 2,</w:t>
      </w:r>
      <w:r>
        <w:rPr>
          <w:rFonts w:cs="Arial"/>
          <w:i/>
          <w:iCs/>
          <w:color w:val="000000"/>
          <w:sz w:val="20"/>
        </w:rPr>
        <w:t>7</w:t>
      </w:r>
      <w:r w:rsidRPr="008E5D8B">
        <w:rPr>
          <w:rFonts w:cs="Arial"/>
          <w:i/>
          <w:iCs/>
          <w:color w:val="000000"/>
          <w:sz w:val="20"/>
        </w:rPr>
        <w:t xml:space="preserve"> Milliarden Euro erziel</w:t>
      </w:r>
      <w:r>
        <w:rPr>
          <w:rFonts w:cs="Arial"/>
          <w:i/>
          <w:iCs/>
          <w:color w:val="000000"/>
          <w:sz w:val="20"/>
        </w:rPr>
        <w:t>t</w:t>
      </w:r>
      <w:r w:rsidRPr="008E5D8B">
        <w:rPr>
          <w:rFonts w:cs="Arial"/>
          <w:i/>
          <w:iCs/>
          <w:color w:val="000000"/>
          <w:sz w:val="20"/>
        </w:rPr>
        <w:t>.</w:t>
      </w:r>
      <w:r>
        <w:rPr>
          <w:rFonts w:cs="Arial"/>
          <w:i/>
          <w:iCs/>
          <w:color w:val="000000"/>
          <w:sz w:val="20"/>
        </w:rPr>
        <w:t xml:space="preserve"> Mehr als 37.000 Mitarbeiter sind </w:t>
      </w:r>
      <w:r w:rsidRPr="008E5D8B">
        <w:rPr>
          <w:rFonts w:cs="Arial"/>
          <w:i/>
          <w:iCs/>
          <w:color w:val="000000"/>
          <w:sz w:val="20"/>
        </w:rPr>
        <w:t xml:space="preserve">in mehr als 50 Ländern auf allen fünf Kontinenten </w:t>
      </w:r>
      <w:r>
        <w:rPr>
          <w:rFonts w:cs="Arial"/>
          <w:i/>
          <w:iCs/>
          <w:color w:val="000000"/>
          <w:sz w:val="20"/>
        </w:rPr>
        <w:t>im Einsatz</w:t>
      </w:r>
      <w:r w:rsidRPr="008E5D8B">
        <w:rPr>
          <w:rFonts w:cs="Arial"/>
          <w:i/>
          <w:iCs/>
          <w:color w:val="000000"/>
          <w:sz w:val="20"/>
        </w:rPr>
        <w:t xml:space="preserve">. </w:t>
      </w:r>
      <w:r>
        <w:rPr>
          <w:rFonts w:cs="Arial"/>
          <w:i/>
          <w:iCs/>
          <w:color w:val="000000"/>
          <w:sz w:val="20"/>
        </w:rPr>
        <w:t xml:space="preserve">Mit qualifizierten und unabhängigen Expertendienstleistungen arbeiten sie für die Sicherheit </w:t>
      </w:r>
      <w:r w:rsidRPr="00D1295A">
        <w:rPr>
          <w:rFonts w:cs="Arial"/>
          <w:i/>
          <w:iCs/>
          <w:color w:val="000000"/>
          <w:sz w:val="20"/>
        </w:rPr>
        <w:t xml:space="preserve">im Verkehr, bei der Arbeit und zu Hause. </w:t>
      </w:r>
      <w:r w:rsidRPr="00CC2745">
        <w:rPr>
          <w:rFonts w:cs="Arial"/>
          <w:i/>
          <w:iCs/>
          <w:color w:val="000000"/>
          <w:sz w:val="20"/>
        </w:rPr>
        <w:t xml:space="preserve">Das Portfolio reicht </w:t>
      </w:r>
      <w:r w:rsidRPr="00CC2745">
        <w:rPr>
          <w:i/>
          <w:iCs/>
          <w:sz w:val="20"/>
        </w:rPr>
        <w:t>von Fahrzeugprüfung</w:t>
      </w:r>
      <w:r>
        <w:rPr>
          <w:i/>
          <w:iCs/>
          <w:sz w:val="20"/>
        </w:rPr>
        <w:t>en</w:t>
      </w:r>
      <w:r w:rsidRPr="00CC2745">
        <w:rPr>
          <w:i/>
          <w:iCs/>
          <w:sz w:val="20"/>
        </w:rPr>
        <w:t xml:space="preserve"> und Gutachten </w:t>
      </w:r>
      <w:r>
        <w:rPr>
          <w:i/>
          <w:iCs/>
          <w:sz w:val="20"/>
        </w:rPr>
        <w:t xml:space="preserve">über </w:t>
      </w:r>
      <w:r w:rsidRPr="00CC2745">
        <w:rPr>
          <w:i/>
          <w:iCs/>
          <w:sz w:val="20"/>
        </w:rPr>
        <w:t>Schadenregulierung</w:t>
      </w:r>
      <w:r>
        <w:rPr>
          <w:i/>
          <w:iCs/>
          <w:sz w:val="20"/>
        </w:rPr>
        <w:t xml:space="preserve">, </w:t>
      </w:r>
      <w:r w:rsidRPr="00CC2745">
        <w:rPr>
          <w:i/>
          <w:iCs/>
          <w:sz w:val="20"/>
        </w:rPr>
        <w:t>Industrie- und Bauprüfung, Sicherheitsberatung</w:t>
      </w:r>
      <w:r>
        <w:rPr>
          <w:i/>
          <w:iCs/>
          <w:sz w:val="20"/>
        </w:rPr>
        <w:t xml:space="preserve"> sowie</w:t>
      </w:r>
      <w:r w:rsidRPr="00CC2745">
        <w:rPr>
          <w:i/>
          <w:iCs/>
          <w:sz w:val="20"/>
        </w:rPr>
        <w:t xml:space="preserve"> die Prüfung und Zertifizierung von Produkten und Systemen bis zu Schulungsangeboten und Zeitarbeit. </w:t>
      </w:r>
      <w:r w:rsidRPr="00CC2745">
        <w:rPr>
          <w:rFonts w:cs="Arial"/>
          <w:i/>
          <w:iCs/>
          <w:color w:val="000000"/>
          <w:sz w:val="20"/>
        </w:rPr>
        <w:t>Die Vision bis zum 100. Geburtstag im Jahr 2025 lautet:</w:t>
      </w:r>
      <w:r w:rsidRPr="00D1295A">
        <w:rPr>
          <w:rFonts w:cs="Arial"/>
          <w:i/>
          <w:iCs/>
          <w:color w:val="000000"/>
          <w:sz w:val="20"/>
        </w:rPr>
        <w:t xml:space="preserve"> DEKRA wird der globale Partner für eine sichere Welt.</w:t>
      </w:r>
    </w:p>
    <w:sectPr w:rsidR="008C57D7" w:rsidRPr="008E5D8B">
      <w:footerReference w:type="first" r:id="rId11"/>
      <w:endnotePr>
        <w:numFmt w:val="decimal"/>
      </w:endnotePr>
      <w:type w:val="continuous"/>
      <w:pgSz w:w="11907" w:h="16840" w:code="9"/>
      <w:pgMar w:top="2268" w:right="2551" w:bottom="1418" w:left="1474" w:header="1276" w:footer="68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BB2" w:rsidRDefault="00B41BB2">
      <w:r>
        <w:separator/>
      </w:r>
    </w:p>
  </w:endnote>
  <w:endnote w:type="continuationSeparator" w:id="0">
    <w:p w:rsidR="00B41BB2" w:rsidRDefault="00B4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KRA-FuturaMedium">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74F" w:rsidRDefault="00B6774F">
    <w:pPr>
      <w:framePr w:w="4145" w:h="442" w:hRule="exact" w:wrap="around" w:vAnchor="page" w:hAnchor="page" w:x="1441" w:y="16138"/>
      <w:spacing w:line="210" w:lineRule="exact"/>
      <w:rPr>
        <w:sz w:val="16"/>
      </w:rPr>
    </w:pPr>
    <w:r>
      <w:rPr>
        <w:sz w:val="16"/>
      </w:rPr>
      <w:fldChar w:fldCharType="begin"/>
    </w:r>
    <w:r>
      <w:rPr>
        <w:sz w:val="16"/>
      </w:rPr>
      <w:instrText xml:space="preserve">PAGE  \* MERGEFORMAT </w:instrText>
    </w:r>
    <w:r>
      <w:rPr>
        <w:sz w:val="16"/>
      </w:rPr>
      <w:fldChar w:fldCharType="separate"/>
    </w:r>
    <w:r w:rsidR="00AC5CDD">
      <w:rPr>
        <w:noProof/>
        <w:sz w:val="16"/>
      </w:rPr>
      <w:t>2</w:t>
    </w:r>
    <w:r>
      <w:rPr>
        <w:sz w:val="16"/>
      </w:rPr>
      <w:fldChar w:fldCharType="end"/>
    </w:r>
  </w:p>
  <w:p w:rsidR="00B6774F" w:rsidRDefault="00B6774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74F" w:rsidRDefault="00B6774F" w:rsidP="00F420D3">
    <w:pPr>
      <w:framePr w:w="1009" w:h="1786" w:hRule="exact" w:wrap="around" w:vAnchor="page" w:hAnchor="page" w:x="333" w:y="14766"/>
      <w:spacing w:line="240" w:lineRule="exact"/>
      <w:jc w:val="right"/>
      <w:rPr>
        <w:sz w:val="16"/>
      </w:rPr>
    </w:pPr>
    <w:r>
      <w:rPr>
        <w:sz w:val="16"/>
      </w:rPr>
      <w:t>Datum</w:t>
    </w:r>
  </w:p>
  <w:p w:rsidR="00B6774F" w:rsidRDefault="00B6774F" w:rsidP="00F420D3">
    <w:pPr>
      <w:framePr w:w="1009" w:h="1786" w:hRule="exact" w:wrap="around" w:vAnchor="page" w:hAnchor="page" w:x="333" w:y="14766"/>
      <w:spacing w:line="240" w:lineRule="exact"/>
      <w:jc w:val="right"/>
      <w:rPr>
        <w:sz w:val="16"/>
      </w:rPr>
    </w:pPr>
    <w:r>
      <w:rPr>
        <w:sz w:val="16"/>
      </w:rPr>
      <w:t>Kontakt</w:t>
    </w:r>
  </w:p>
  <w:p w:rsidR="00B6774F" w:rsidRDefault="00B6774F" w:rsidP="00F420D3">
    <w:pPr>
      <w:framePr w:w="1009" w:h="1786" w:hRule="exact" w:wrap="around" w:vAnchor="page" w:hAnchor="page" w:x="333" w:y="14766"/>
      <w:spacing w:line="240" w:lineRule="exact"/>
      <w:jc w:val="right"/>
      <w:rPr>
        <w:sz w:val="16"/>
      </w:rPr>
    </w:pPr>
    <w:r>
      <w:rPr>
        <w:sz w:val="16"/>
      </w:rPr>
      <w:t>Telefon direkt</w:t>
    </w:r>
  </w:p>
  <w:p w:rsidR="00B6774F" w:rsidRDefault="00B6774F" w:rsidP="00F420D3">
    <w:pPr>
      <w:framePr w:w="1009" w:h="1786" w:hRule="exact" w:wrap="around" w:vAnchor="page" w:hAnchor="page" w:x="333" w:y="14766"/>
      <w:spacing w:line="240" w:lineRule="exact"/>
      <w:jc w:val="right"/>
      <w:rPr>
        <w:sz w:val="16"/>
      </w:rPr>
    </w:pPr>
    <w:r>
      <w:rPr>
        <w:sz w:val="16"/>
      </w:rPr>
      <w:t>Telefax direkt</w:t>
    </w:r>
  </w:p>
  <w:p w:rsidR="00B6774F" w:rsidRDefault="00B6774F" w:rsidP="00F420D3">
    <w:pPr>
      <w:framePr w:w="1009" w:h="1786" w:hRule="exact" w:wrap="around" w:vAnchor="page" w:hAnchor="page" w:x="333" w:y="14766"/>
      <w:spacing w:line="240" w:lineRule="exact"/>
      <w:jc w:val="right"/>
      <w:rPr>
        <w:sz w:val="16"/>
      </w:rPr>
    </w:pPr>
    <w:r>
      <w:rPr>
        <w:sz w:val="16"/>
      </w:rPr>
      <w:t>E-Mail</w:t>
    </w:r>
  </w:p>
  <w:p w:rsidR="00B6774F" w:rsidRDefault="00B6774F" w:rsidP="00F420D3">
    <w:pPr>
      <w:framePr w:w="1009" w:h="1786" w:hRule="exact" w:wrap="around" w:vAnchor="page" w:hAnchor="page" w:x="333" w:y="14766"/>
      <w:spacing w:line="240" w:lineRule="exact"/>
      <w:jc w:val="right"/>
      <w:rPr>
        <w:sz w:val="16"/>
      </w:rPr>
    </w:pPr>
  </w:p>
  <w:p w:rsidR="00B6774F" w:rsidRDefault="00B6774F" w:rsidP="00F420D3">
    <w:pPr>
      <w:framePr w:w="1009" w:h="1786" w:hRule="exact" w:wrap="around" w:vAnchor="page" w:hAnchor="page" w:x="333" w:y="14766"/>
      <w:spacing w:line="240" w:lineRule="exact"/>
      <w:jc w:val="right"/>
      <w:rPr>
        <w:rFonts w:ascii="DEKRA-FuturaMedium" w:hAnsi="DEKRA-FuturaMedium"/>
        <w:sz w:val="16"/>
      </w:rPr>
    </w:pPr>
    <w:r>
      <w:rPr>
        <w:sz w:val="16"/>
      </w:rPr>
      <w:t>Seite</w:t>
    </w:r>
  </w:p>
  <w:p w:rsidR="00B6774F" w:rsidRDefault="00B6774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74F" w:rsidRDefault="00B6774F">
    <w:pPr>
      <w:framePr w:w="1009" w:h="1786" w:hRule="exact" w:wrap="around" w:vAnchor="page" w:hAnchor="page" w:x="313" w:y="14766"/>
      <w:spacing w:line="240" w:lineRule="exact"/>
      <w:jc w:val="right"/>
      <w:rPr>
        <w:sz w:val="16"/>
      </w:rPr>
    </w:pPr>
  </w:p>
  <w:p w:rsidR="00B6774F" w:rsidRDefault="00B6774F">
    <w:pPr>
      <w:framePr w:w="1009" w:h="1786" w:hRule="exact" w:wrap="around" w:vAnchor="page" w:hAnchor="page" w:x="313" w:y="14766"/>
      <w:spacing w:line="240" w:lineRule="exact"/>
      <w:jc w:val="right"/>
      <w:rPr>
        <w:sz w:val="16"/>
      </w:rPr>
    </w:pPr>
  </w:p>
  <w:p w:rsidR="00B6774F" w:rsidRDefault="00B6774F">
    <w:pPr>
      <w:framePr w:w="1009" w:h="1786" w:hRule="exact" w:wrap="around" w:vAnchor="page" w:hAnchor="page" w:x="313" w:y="14766"/>
      <w:spacing w:line="240" w:lineRule="exact"/>
      <w:jc w:val="right"/>
      <w:rPr>
        <w:sz w:val="16"/>
      </w:rPr>
    </w:pPr>
  </w:p>
  <w:p w:rsidR="00B6774F" w:rsidRDefault="00B6774F">
    <w:pPr>
      <w:framePr w:w="1009" w:h="1786" w:hRule="exact" w:wrap="around" w:vAnchor="page" w:hAnchor="page" w:x="313" w:y="14766"/>
      <w:spacing w:line="240" w:lineRule="exact"/>
      <w:jc w:val="right"/>
      <w:rPr>
        <w:sz w:val="16"/>
      </w:rPr>
    </w:pPr>
  </w:p>
  <w:p w:rsidR="00B6774F" w:rsidRDefault="00B6774F">
    <w:pPr>
      <w:framePr w:w="1009" w:h="1786" w:hRule="exact" w:wrap="around" w:vAnchor="page" w:hAnchor="page" w:x="313" w:y="14766"/>
      <w:spacing w:line="240" w:lineRule="exact"/>
      <w:jc w:val="right"/>
      <w:rPr>
        <w:sz w:val="16"/>
      </w:rPr>
    </w:pPr>
  </w:p>
  <w:p w:rsidR="00B6774F" w:rsidRDefault="00B6774F">
    <w:pPr>
      <w:framePr w:w="1009" w:h="1786" w:hRule="exact" w:wrap="around" w:vAnchor="page" w:hAnchor="page" w:x="313" w:y="14766"/>
      <w:spacing w:line="240" w:lineRule="exact"/>
      <w:jc w:val="right"/>
      <w:rPr>
        <w:sz w:val="16"/>
      </w:rPr>
    </w:pPr>
  </w:p>
  <w:p w:rsidR="00B6774F" w:rsidRDefault="00B6774F">
    <w:pPr>
      <w:framePr w:w="1009" w:h="1786" w:hRule="exact" w:wrap="around" w:vAnchor="page" w:hAnchor="page" w:x="313" w:y="14766"/>
      <w:spacing w:line="240" w:lineRule="exact"/>
      <w:jc w:val="right"/>
      <w:rPr>
        <w:rFonts w:ascii="DEKRA-FuturaMedium" w:hAnsi="DEKRA-FuturaMedium"/>
        <w:sz w:val="16"/>
      </w:rPr>
    </w:pPr>
    <w:r>
      <w:rPr>
        <w:sz w:val="16"/>
      </w:rPr>
      <w:t>Seite</w:t>
    </w:r>
  </w:p>
  <w:p w:rsidR="00B6774F" w:rsidRDefault="00B6774F">
    <w:pPr>
      <w:spacing w:line="240" w:lineRule="exact"/>
      <w:rPr>
        <w:rFonts w:cs="Arial"/>
        <w:sz w:val="16"/>
      </w:rPr>
    </w:pPr>
    <w:r>
      <w:rPr>
        <w:rStyle w:val="Seitenzahl"/>
        <w:rFonts w:cs="Arial"/>
        <w:sz w:val="16"/>
      </w:rPr>
      <w:fldChar w:fldCharType="begin"/>
    </w:r>
    <w:r>
      <w:rPr>
        <w:rStyle w:val="Seitenzahl"/>
        <w:rFonts w:cs="Arial"/>
        <w:sz w:val="16"/>
      </w:rPr>
      <w:instrText xml:space="preserve"> PAGE </w:instrText>
    </w:r>
    <w:r>
      <w:rPr>
        <w:rStyle w:val="Seitenzahl"/>
        <w:rFonts w:cs="Arial"/>
        <w:sz w:val="16"/>
      </w:rPr>
      <w:fldChar w:fldCharType="separate"/>
    </w:r>
    <w:r>
      <w:rPr>
        <w:rStyle w:val="Seitenzahl"/>
        <w:rFonts w:cs="Arial"/>
        <w:noProof/>
        <w:sz w:val="16"/>
      </w:rPr>
      <w:t>1</w:t>
    </w:r>
    <w:r>
      <w:rPr>
        <w:rStyle w:val="Seitenzahl"/>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BB2" w:rsidRDefault="00B41BB2">
      <w:r>
        <w:separator/>
      </w:r>
    </w:p>
  </w:footnote>
  <w:footnote w:type="continuationSeparator" w:id="0">
    <w:p w:rsidR="00B41BB2" w:rsidRDefault="00B41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r>
      <w:rPr>
        <w:sz w:val="16"/>
      </w:rPr>
      <w:t>Seite</w:t>
    </w:r>
  </w:p>
  <w:p w:rsidR="00B6774F" w:rsidRDefault="00B41BB2">
    <w:pPr>
      <w:framePr w:w="3164" w:h="861" w:wrap="notBeside" w:vAnchor="page" w:hAnchor="page" w:x="6913" w:y="577"/>
      <w:rPr>
        <w:noProof/>
        <w:sz w:val="1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9.45pt;margin-top:2.4pt;width:108pt;height:29.95pt;z-index:251658240" fillcolor="window">
          <v:imagedata r:id="rId1" o:title=""/>
        </v:shape>
        <o:OLEObject Type="Embed" ProgID="Word.Picture.8" ShapeID="_x0000_s2050" DrawAspect="Content" ObjectID="_1530701395" r:id="rId2"/>
      </w:object>
    </w:r>
  </w:p>
  <w:p w:rsidR="00B6774F" w:rsidRDefault="00B6774F">
    <w:pPr>
      <w:framePr w:w="3164" w:h="861" w:wrap="notBeside" w:vAnchor="page" w:hAnchor="page" w:x="6913" w:y="577"/>
      <w:rPr>
        <w:noProof/>
        <w:vanish/>
        <w:spacing w:val="20"/>
        <w:sz w:val="4"/>
      </w:rPr>
    </w:pPr>
  </w:p>
  <w:p w:rsidR="00B6774F" w:rsidRDefault="00B6774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74F" w:rsidRDefault="00B41BB2">
    <w:pPr>
      <w:framePr w:w="3164" w:h="861" w:wrap="notBeside" w:vAnchor="page" w:hAnchor="page" w:x="6913" w:y="577"/>
      <w:rPr>
        <w:noProof/>
        <w:sz w:val="1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45pt;margin-top:2.4pt;width:108pt;height:29.95pt;z-index:251657216" fillcolor="window">
          <v:imagedata r:id="rId1" o:title=""/>
        </v:shape>
        <o:OLEObject Type="Embed" ProgID="Word.Picture.8" ShapeID="_x0000_s2049" DrawAspect="Content" ObjectID="_1530701396" r:id="rId2"/>
      </w:object>
    </w:r>
  </w:p>
  <w:p w:rsidR="00B6774F" w:rsidRDefault="00B6774F">
    <w:pPr>
      <w:framePr w:w="3164" w:h="861" w:wrap="notBeside" w:vAnchor="page" w:hAnchor="page" w:x="6913" w:y="577"/>
      <w:rPr>
        <w:noProof/>
        <w:vanish/>
        <w:spacing w:val="20"/>
        <w:sz w:val="4"/>
      </w:rPr>
    </w:pPr>
  </w:p>
  <w:p w:rsidR="00B6774F" w:rsidRDefault="00B6774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2265"/>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0EFA4CD4"/>
    <w:multiLevelType w:val="hybridMultilevel"/>
    <w:tmpl w:val="71F8D52A"/>
    <w:lvl w:ilvl="0" w:tplc="01B4D44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07026"/>
    <w:multiLevelType w:val="hybridMultilevel"/>
    <w:tmpl w:val="7ED411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5749C0"/>
    <w:multiLevelType w:val="hybridMultilevel"/>
    <w:tmpl w:val="0B52C338"/>
    <w:lvl w:ilvl="0" w:tplc="3CC25862">
      <w:start w:val="1"/>
      <w:numFmt w:val="bullet"/>
      <w:lvlText w:val=""/>
      <w:lvlJc w:val="left"/>
      <w:pPr>
        <w:tabs>
          <w:tab w:val="num" w:pos="720"/>
        </w:tabs>
        <w:ind w:left="720" w:hanging="360"/>
      </w:pPr>
      <w:rPr>
        <w:rFonts w:ascii="Symbol" w:hAnsi="Symbol" w:hint="default"/>
      </w:rPr>
    </w:lvl>
    <w:lvl w:ilvl="1" w:tplc="02722220" w:tentative="1">
      <w:start w:val="1"/>
      <w:numFmt w:val="bullet"/>
      <w:lvlText w:val="o"/>
      <w:lvlJc w:val="left"/>
      <w:pPr>
        <w:tabs>
          <w:tab w:val="num" w:pos="1440"/>
        </w:tabs>
        <w:ind w:left="1440" w:hanging="360"/>
      </w:pPr>
      <w:rPr>
        <w:rFonts w:ascii="Courier New" w:hAnsi="Courier New" w:hint="default"/>
      </w:rPr>
    </w:lvl>
    <w:lvl w:ilvl="2" w:tplc="945C0FC8" w:tentative="1">
      <w:start w:val="1"/>
      <w:numFmt w:val="bullet"/>
      <w:lvlText w:val=""/>
      <w:lvlJc w:val="left"/>
      <w:pPr>
        <w:tabs>
          <w:tab w:val="num" w:pos="2160"/>
        </w:tabs>
        <w:ind w:left="2160" w:hanging="360"/>
      </w:pPr>
      <w:rPr>
        <w:rFonts w:ascii="Wingdings" w:hAnsi="Wingdings" w:hint="default"/>
      </w:rPr>
    </w:lvl>
    <w:lvl w:ilvl="3" w:tplc="A7AE5C06" w:tentative="1">
      <w:start w:val="1"/>
      <w:numFmt w:val="bullet"/>
      <w:lvlText w:val=""/>
      <w:lvlJc w:val="left"/>
      <w:pPr>
        <w:tabs>
          <w:tab w:val="num" w:pos="2880"/>
        </w:tabs>
        <w:ind w:left="2880" w:hanging="360"/>
      </w:pPr>
      <w:rPr>
        <w:rFonts w:ascii="Symbol" w:hAnsi="Symbol" w:hint="default"/>
      </w:rPr>
    </w:lvl>
    <w:lvl w:ilvl="4" w:tplc="DCB0EB9C" w:tentative="1">
      <w:start w:val="1"/>
      <w:numFmt w:val="bullet"/>
      <w:lvlText w:val="o"/>
      <w:lvlJc w:val="left"/>
      <w:pPr>
        <w:tabs>
          <w:tab w:val="num" w:pos="3600"/>
        </w:tabs>
        <w:ind w:left="3600" w:hanging="360"/>
      </w:pPr>
      <w:rPr>
        <w:rFonts w:ascii="Courier New" w:hAnsi="Courier New" w:hint="default"/>
      </w:rPr>
    </w:lvl>
    <w:lvl w:ilvl="5" w:tplc="65BE9754" w:tentative="1">
      <w:start w:val="1"/>
      <w:numFmt w:val="bullet"/>
      <w:lvlText w:val=""/>
      <w:lvlJc w:val="left"/>
      <w:pPr>
        <w:tabs>
          <w:tab w:val="num" w:pos="4320"/>
        </w:tabs>
        <w:ind w:left="4320" w:hanging="360"/>
      </w:pPr>
      <w:rPr>
        <w:rFonts w:ascii="Wingdings" w:hAnsi="Wingdings" w:hint="default"/>
      </w:rPr>
    </w:lvl>
    <w:lvl w:ilvl="6" w:tplc="ED265A56" w:tentative="1">
      <w:start w:val="1"/>
      <w:numFmt w:val="bullet"/>
      <w:lvlText w:val=""/>
      <w:lvlJc w:val="left"/>
      <w:pPr>
        <w:tabs>
          <w:tab w:val="num" w:pos="5040"/>
        </w:tabs>
        <w:ind w:left="5040" w:hanging="360"/>
      </w:pPr>
      <w:rPr>
        <w:rFonts w:ascii="Symbol" w:hAnsi="Symbol" w:hint="default"/>
      </w:rPr>
    </w:lvl>
    <w:lvl w:ilvl="7" w:tplc="0DEA1E94" w:tentative="1">
      <w:start w:val="1"/>
      <w:numFmt w:val="bullet"/>
      <w:lvlText w:val="o"/>
      <w:lvlJc w:val="left"/>
      <w:pPr>
        <w:tabs>
          <w:tab w:val="num" w:pos="5760"/>
        </w:tabs>
        <w:ind w:left="5760" w:hanging="360"/>
      </w:pPr>
      <w:rPr>
        <w:rFonts w:ascii="Courier New" w:hAnsi="Courier New" w:hint="default"/>
      </w:rPr>
    </w:lvl>
    <w:lvl w:ilvl="8" w:tplc="9460CA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325B7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5F59E3"/>
    <w:multiLevelType w:val="hybridMultilevel"/>
    <w:tmpl w:val="32264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731AD3"/>
    <w:multiLevelType w:val="singleLevel"/>
    <w:tmpl w:val="0407000F"/>
    <w:lvl w:ilvl="0">
      <w:start w:val="1"/>
      <w:numFmt w:val="decimal"/>
      <w:lvlText w:val="%1."/>
      <w:lvlJc w:val="left"/>
      <w:pPr>
        <w:tabs>
          <w:tab w:val="num" w:pos="360"/>
        </w:tabs>
        <w:ind w:left="360" w:hanging="360"/>
      </w:pPr>
      <w:rPr>
        <w:rFonts w:hint="default"/>
      </w:rPr>
    </w:lvl>
  </w:abstractNum>
  <w:abstractNum w:abstractNumId="7" w15:restartNumberingAfterBreak="0">
    <w:nsid w:val="33FD2554"/>
    <w:multiLevelType w:val="singleLevel"/>
    <w:tmpl w:val="0407000F"/>
    <w:lvl w:ilvl="0">
      <w:start w:val="1"/>
      <w:numFmt w:val="decimal"/>
      <w:lvlText w:val="%1."/>
      <w:lvlJc w:val="left"/>
      <w:pPr>
        <w:tabs>
          <w:tab w:val="num" w:pos="360"/>
        </w:tabs>
        <w:ind w:left="360" w:hanging="360"/>
      </w:pPr>
      <w:rPr>
        <w:rFonts w:hint="default"/>
      </w:rPr>
    </w:lvl>
  </w:abstractNum>
  <w:abstractNum w:abstractNumId="8" w15:restartNumberingAfterBreak="0">
    <w:nsid w:val="355E227D"/>
    <w:multiLevelType w:val="hybridMultilevel"/>
    <w:tmpl w:val="AC6051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D724AA"/>
    <w:multiLevelType w:val="hybridMultilevel"/>
    <w:tmpl w:val="AB4291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2B30D5"/>
    <w:multiLevelType w:val="hybridMultilevel"/>
    <w:tmpl w:val="2940EA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433634"/>
    <w:multiLevelType w:val="singleLevel"/>
    <w:tmpl w:val="0407000F"/>
    <w:lvl w:ilvl="0">
      <w:start w:val="1"/>
      <w:numFmt w:val="decimal"/>
      <w:lvlText w:val="%1."/>
      <w:lvlJc w:val="left"/>
      <w:pPr>
        <w:tabs>
          <w:tab w:val="num" w:pos="360"/>
        </w:tabs>
        <w:ind w:left="360" w:hanging="360"/>
      </w:pPr>
      <w:rPr>
        <w:rFonts w:hint="default"/>
      </w:rPr>
    </w:lvl>
  </w:abstractNum>
  <w:abstractNum w:abstractNumId="12" w15:restartNumberingAfterBreak="0">
    <w:nsid w:val="5533535F"/>
    <w:multiLevelType w:val="hybridMultilevel"/>
    <w:tmpl w:val="4AEA88AE"/>
    <w:lvl w:ilvl="0" w:tplc="01B4D44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DE301E"/>
    <w:multiLevelType w:val="hybridMultilevel"/>
    <w:tmpl w:val="65C47BAC"/>
    <w:lvl w:ilvl="0" w:tplc="01B4D44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5674E8"/>
    <w:multiLevelType w:val="hybridMultilevel"/>
    <w:tmpl w:val="75EEB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2A67AE"/>
    <w:multiLevelType w:val="hybridMultilevel"/>
    <w:tmpl w:val="7F08D7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9784E52"/>
    <w:multiLevelType w:val="multilevel"/>
    <w:tmpl w:val="7F08D788"/>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7"/>
  </w:num>
  <w:num w:numId="4">
    <w:abstractNumId w:val="11"/>
  </w:num>
  <w:num w:numId="5">
    <w:abstractNumId w:val="6"/>
  </w:num>
  <w:num w:numId="6">
    <w:abstractNumId w:val="3"/>
  </w:num>
  <w:num w:numId="7">
    <w:abstractNumId w:val="8"/>
  </w:num>
  <w:num w:numId="8">
    <w:abstractNumId w:val="9"/>
  </w:num>
  <w:num w:numId="9">
    <w:abstractNumId w:val="15"/>
  </w:num>
  <w:num w:numId="10">
    <w:abstractNumId w:val="16"/>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num>
  <w:num w:numId="14">
    <w:abstractNumId w:val="13"/>
  </w:num>
  <w:num w:numId="15">
    <w:abstractNumId w:val="1"/>
  </w:num>
  <w:num w:numId="16">
    <w:abstractNumId w:val="14"/>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20"/>
    <w:rsid w:val="00007915"/>
    <w:rsid w:val="00013EA4"/>
    <w:rsid w:val="000225A4"/>
    <w:rsid w:val="000231A1"/>
    <w:rsid w:val="000467DE"/>
    <w:rsid w:val="00051AA1"/>
    <w:rsid w:val="00072B89"/>
    <w:rsid w:val="00076595"/>
    <w:rsid w:val="00080449"/>
    <w:rsid w:val="00083C1D"/>
    <w:rsid w:val="00095CE2"/>
    <w:rsid w:val="000A4603"/>
    <w:rsid w:val="000B16FA"/>
    <w:rsid w:val="000B33B7"/>
    <w:rsid w:val="000B51DD"/>
    <w:rsid w:val="000B571C"/>
    <w:rsid w:val="000B67DD"/>
    <w:rsid w:val="000C3411"/>
    <w:rsid w:val="000C527D"/>
    <w:rsid w:val="000D0EF0"/>
    <w:rsid w:val="000D4AB6"/>
    <w:rsid w:val="000D7F46"/>
    <w:rsid w:val="000E02EC"/>
    <w:rsid w:val="000F0937"/>
    <w:rsid w:val="000F2741"/>
    <w:rsid w:val="0010471C"/>
    <w:rsid w:val="00104CD7"/>
    <w:rsid w:val="001172FA"/>
    <w:rsid w:val="0011765C"/>
    <w:rsid w:val="0012113D"/>
    <w:rsid w:val="00122024"/>
    <w:rsid w:val="001229A5"/>
    <w:rsid w:val="001229C1"/>
    <w:rsid w:val="001247FC"/>
    <w:rsid w:val="00131AA8"/>
    <w:rsid w:val="00144FEA"/>
    <w:rsid w:val="00145AF5"/>
    <w:rsid w:val="0015184C"/>
    <w:rsid w:val="001554C8"/>
    <w:rsid w:val="00163472"/>
    <w:rsid w:val="001643CC"/>
    <w:rsid w:val="00165B32"/>
    <w:rsid w:val="001803D8"/>
    <w:rsid w:val="0018258D"/>
    <w:rsid w:val="00183797"/>
    <w:rsid w:val="001853F0"/>
    <w:rsid w:val="00185EEA"/>
    <w:rsid w:val="00194211"/>
    <w:rsid w:val="001A5327"/>
    <w:rsid w:val="001A5D6A"/>
    <w:rsid w:val="001B3C8B"/>
    <w:rsid w:val="001B5CC3"/>
    <w:rsid w:val="001C1153"/>
    <w:rsid w:val="001C67FC"/>
    <w:rsid w:val="001C7DFB"/>
    <w:rsid w:val="001D39F4"/>
    <w:rsid w:val="001F1BBB"/>
    <w:rsid w:val="001F507A"/>
    <w:rsid w:val="00205012"/>
    <w:rsid w:val="002203EF"/>
    <w:rsid w:val="0022181A"/>
    <w:rsid w:val="002349CC"/>
    <w:rsid w:val="002449BC"/>
    <w:rsid w:val="002530C1"/>
    <w:rsid w:val="00254F6A"/>
    <w:rsid w:val="00256492"/>
    <w:rsid w:val="00262687"/>
    <w:rsid w:val="00273793"/>
    <w:rsid w:val="0027759A"/>
    <w:rsid w:val="00277A99"/>
    <w:rsid w:val="0029036F"/>
    <w:rsid w:val="00290990"/>
    <w:rsid w:val="002958D8"/>
    <w:rsid w:val="002A1244"/>
    <w:rsid w:val="002A5D32"/>
    <w:rsid w:val="002B7CE3"/>
    <w:rsid w:val="002C6AE8"/>
    <w:rsid w:val="002D0210"/>
    <w:rsid w:val="002D0250"/>
    <w:rsid w:val="002D1E7E"/>
    <w:rsid w:val="002F11A5"/>
    <w:rsid w:val="002F33AB"/>
    <w:rsid w:val="00307876"/>
    <w:rsid w:val="00313D45"/>
    <w:rsid w:val="00314BFA"/>
    <w:rsid w:val="0031535B"/>
    <w:rsid w:val="00322135"/>
    <w:rsid w:val="00322707"/>
    <w:rsid w:val="00323603"/>
    <w:rsid w:val="003324C0"/>
    <w:rsid w:val="003330A9"/>
    <w:rsid w:val="00345665"/>
    <w:rsid w:val="0034774B"/>
    <w:rsid w:val="00366C8C"/>
    <w:rsid w:val="003727BE"/>
    <w:rsid w:val="00380B70"/>
    <w:rsid w:val="0038214E"/>
    <w:rsid w:val="003851FF"/>
    <w:rsid w:val="003A0C13"/>
    <w:rsid w:val="003A35D5"/>
    <w:rsid w:val="003A4C55"/>
    <w:rsid w:val="003A5DED"/>
    <w:rsid w:val="003B7EA0"/>
    <w:rsid w:val="003C3DF9"/>
    <w:rsid w:val="003D30FA"/>
    <w:rsid w:val="003E45F7"/>
    <w:rsid w:val="003F3472"/>
    <w:rsid w:val="003F4CF2"/>
    <w:rsid w:val="003F7418"/>
    <w:rsid w:val="00404C28"/>
    <w:rsid w:val="004056B6"/>
    <w:rsid w:val="00410CD3"/>
    <w:rsid w:val="0041186C"/>
    <w:rsid w:val="00411AF1"/>
    <w:rsid w:val="004303DB"/>
    <w:rsid w:val="00433C20"/>
    <w:rsid w:val="004344F8"/>
    <w:rsid w:val="00441F95"/>
    <w:rsid w:val="0045454F"/>
    <w:rsid w:val="00457A23"/>
    <w:rsid w:val="00472E38"/>
    <w:rsid w:val="00486EAD"/>
    <w:rsid w:val="00487409"/>
    <w:rsid w:val="0049144F"/>
    <w:rsid w:val="00495679"/>
    <w:rsid w:val="00495ADB"/>
    <w:rsid w:val="004B2D02"/>
    <w:rsid w:val="004D3F6D"/>
    <w:rsid w:val="004D6C98"/>
    <w:rsid w:val="004F11E8"/>
    <w:rsid w:val="004F1BD4"/>
    <w:rsid w:val="004F53CD"/>
    <w:rsid w:val="00510869"/>
    <w:rsid w:val="00512E03"/>
    <w:rsid w:val="0051667F"/>
    <w:rsid w:val="0052042E"/>
    <w:rsid w:val="005238B2"/>
    <w:rsid w:val="00525227"/>
    <w:rsid w:val="00530091"/>
    <w:rsid w:val="00540B2E"/>
    <w:rsid w:val="005444C5"/>
    <w:rsid w:val="0055133C"/>
    <w:rsid w:val="00564166"/>
    <w:rsid w:val="00582D5D"/>
    <w:rsid w:val="005927BE"/>
    <w:rsid w:val="00597B91"/>
    <w:rsid w:val="005A01C3"/>
    <w:rsid w:val="005A0E49"/>
    <w:rsid w:val="005A2FD2"/>
    <w:rsid w:val="005C101D"/>
    <w:rsid w:val="005C3308"/>
    <w:rsid w:val="005C78E5"/>
    <w:rsid w:val="005E4667"/>
    <w:rsid w:val="005E5E72"/>
    <w:rsid w:val="005F72D8"/>
    <w:rsid w:val="00600F38"/>
    <w:rsid w:val="00603E84"/>
    <w:rsid w:val="0060416C"/>
    <w:rsid w:val="00610568"/>
    <w:rsid w:val="0062128C"/>
    <w:rsid w:val="00623179"/>
    <w:rsid w:val="00630452"/>
    <w:rsid w:val="0063368B"/>
    <w:rsid w:val="00641065"/>
    <w:rsid w:val="00643AF4"/>
    <w:rsid w:val="0065036C"/>
    <w:rsid w:val="00653ABE"/>
    <w:rsid w:val="00662AE0"/>
    <w:rsid w:val="006650A2"/>
    <w:rsid w:val="006709EA"/>
    <w:rsid w:val="006848A7"/>
    <w:rsid w:val="0068653F"/>
    <w:rsid w:val="00687E6E"/>
    <w:rsid w:val="006A7DCF"/>
    <w:rsid w:val="006B2D89"/>
    <w:rsid w:val="006B7888"/>
    <w:rsid w:val="006C3C69"/>
    <w:rsid w:val="006D174C"/>
    <w:rsid w:val="006E289B"/>
    <w:rsid w:val="006E2984"/>
    <w:rsid w:val="006E551B"/>
    <w:rsid w:val="00711868"/>
    <w:rsid w:val="00715889"/>
    <w:rsid w:val="00722A08"/>
    <w:rsid w:val="00727F11"/>
    <w:rsid w:val="00745B90"/>
    <w:rsid w:val="00764C31"/>
    <w:rsid w:val="00764E0C"/>
    <w:rsid w:val="00765D35"/>
    <w:rsid w:val="00790806"/>
    <w:rsid w:val="00793FC6"/>
    <w:rsid w:val="007A26B3"/>
    <w:rsid w:val="007A58AD"/>
    <w:rsid w:val="007B4FCE"/>
    <w:rsid w:val="007C46E1"/>
    <w:rsid w:val="007C72BB"/>
    <w:rsid w:val="007D40B5"/>
    <w:rsid w:val="007E3C03"/>
    <w:rsid w:val="007E4F25"/>
    <w:rsid w:val="007F5C3E"/>
    <w:rsid w:val="00806F4D"/>
    <w:rsid w:val="00811641"/>
    <w:rsid w:val="00813ACE"/>
    <w:rsid w:val="00822B08"/>
    <w:rsid w:val="00825B1A"/>
    <w:rsid w:val="008260B0"/>
    <w:rsid w:val="00830304"/>
    <w:rsid w:val="008310A6"/>
    <w:rsid w:val="00861C27"/>
    <w:rsid w:val="0086280D"/>
    <w:rsid w:val="00862B86"/>
    <w:rsid w:val="00862D5A"/>
    <w:rsid w:val="008631D0"/>
    <w:rsid w:val="00876B78"/>
    <w:rsid w:val="00880C1C"/>
    <w:rsid w:val="008853E4"/>
    <w:rsid w:val="00885DF7"/>
    <w:rsid w:val="00887E5A"/>
    <w:rsid w:val="008916AD"/>
    <w:rsid w:val="008972F0"/>
    <w:rsid w:val="008A6323"/>
    <w:rsid w:val="008B0CE7"/>
    <w:rsid w:val="008B29DC"/>
    <w:rsid w:val="008B2A73"/>
    <w:rsid w:val="008B5198"/>
    <w:rsid w:val="008C12A5"/>
    <w:rsid w:val="008C28B9"/>
    <w:rsid w:val="008C4092"/>
    <w:rsid w:val="008C57D7"/>
    <w:rsid w:val="008E48C5"/>
    <w:rsid w:val="008E5D8B"/>
    <w:rsid w:val="008E6DB2"/>
    <w:rsid w:val="008E7247"/>
    <w:rsid w:val="008F69B4"/>
    <w:rsid w:val="008F73AB"/>
    <w:rsid w:val="00902663"/>
    <w:rsid w:val="00915B58"/>
    <w:rsid w:val="00916FFE"/>
    <w:rsid w:val="00922CC6"/>
    <w:rsid w:val="00930B6C"/>
    <w:rsid w:val="0093323C"/>
    <w:rsid w:val="00937EFA"/>
    <w:rsid w:val="00942CAC"/>
    <w:rsid w:val="00944AB1"/>
    <w:rsid w:val="00945AE3"/>
    <w:rsid w:val="00946A8D"/>
    <w:rsid w:val="00955CC2"/>
    <w:rsid w:val="00956750"/>
    <w:rsid w:val="00964659"/>
    <w:rsid w:val="00965F4F"/>
    <w:rsid w:val="0096727B"/>
    <w:rsid w:val="00973489"/>
    <w:rsid w:val="00977C57"/>
    <w:rsid w:val="00990320"/>
    <w:rsid w:val="009B52A3"/>
    <w:rsid w:val="009B7CB5"/>
    <w:rsid w:val="009C2719"/>
    <w:rsid w:val="009D7CB2"/>
    <w:rsid w:val="009E0857"/>
    <w:rsid w:val="009E7125"/>
    <w:rsid w:val="009E774E"/>
    <w:rsid w:val="009F0265"/>
    <w:rsid w:val="009F33C6"/>
    <w:rsid w:val="009F7B7F"/>
    <w:rsid w:val="00A0341F"/>
    <w:rsid w:val="00A06C8E"/>
    <w:rsid w:val="00A30DAE"/>
    <w:rsid w:val="00A32899"/>
    <w:rsid w:val="00A3726B"/>
    <w:rsid w:val="00A4663C"/>
    <w:rsid w:val="00A56D51"/>
    <w:rsid w:val="00A61F7D"/>
    <w:rsid w:val="00A6491D"/>
    <w:rsid w:val="00A66762"/>
    <w:rsid w:val="00A66E8F"/>
    <w:rsid w:val="00A87317"/>
    <w:rsid w:val="00A96DEE"/>
    <w:rsid w:val="00AA0A3B"/>
    <w:rsid w:val="00AA35FE"/>
    <w:rsid w:val="00AB58E8"/>
    <w:rsid w:val="00AC5CDD"/>
    <w:rsid w:val="00AD4758"/>
    <w:rsid w:val="00AD5BE5"/>
    <w:rsid w:val="00AD6505"/>
    <w:rsid w:val="00AE291D"/>
    <w:rsid w:val="00AE567F"/>
    <w:rsid w:val="00B00052"/>
    <w:rsid w:val="00B0176E"/>
    <w:rsid w:val="00B1216D"/>
    <w:rsid w:val="00B12E47"/>
    <w:rsid w:val="00B130A7"/>
    <w:rsid w:val="00B31E70"/>
    <w:rsid w:val="00B322C7"/>
    <w:rsid w:val="00B330B6"/>
    <w:rsid w:val="00B34845"/>
    <w:rsid w:val="00B41BB2"/>
    <w:rsid w:val="00B42370"/>
    <w:rsid w:val="00B61DEE"/>
    <w:rsid w:val="00B632EB"/>
    <w:rsid w:val="00B65E78"/>
    <w:rsid w:val="00B66201"/>
    <w:rsid w:val="00B6774F"/>
    <w:rsid w:val="00B73D0E"/>
    <w:rsid w:val="00B80773"/>
    <w:rsid w:val="00BA04DC"/>
    <w:rsid w:val="00BB30CB"/>
    <w:rsid w:val="00BC22BA"/>
    <w:rsid w:val="00BD2DD6"/>
    <w:rsid w:val="00BE0C33"/>
    <w:rsid w:val="00BE529B"/>
    <w:rsid w:val="00BE653A"/>
    <w:rsid w:val="00C035D7"/>
    <w:rsid w:val="00C07F1D"/>
    <w:rsid w:val="00C12250"/>
    <w:rsid w:val="00C209E5"/>
    <w:rsid w:val="00C3340B"/>
    <w:rsid w:val="00C35A84"/>
    <w:rsid w:val="00C367A8"/>
    <w:rsid w:val="00C3766D"/>
    <w:rsid w:val="00C379C6"/>
    <w:rsid w:val="00C57A3C"/>
    <w:rsid w:val="00C738B6"/>
    <w:rsid w:val="00C7448F"/>
    <w:rsid w:val="00C81829"/>
    <w:rsid w:val="00C81B1D"/>
    <w:rsid w:val="00C860F1"/>
    <w:rsid w:val="00C924CC"/>
    <w:rsid w:val="00CA1C5E"/>
    <w:rsid w:val="00CA758A"/>
    <w:rsid w:val="00CB5C55"/>
    <w:rsid w:val="00CB6C24"/>
    <w:rsid w:val="00CC03A1"/>
    <w:rsid w:val="00CC7A9B"/>
    <w:rsid w:val="00CD6D90"/>
    <w:rsid w:val="00CD7F31"/>
    <w:rsid w:val="00CE1F91"/>
    <w:rsid w:val="00CE73E0"/>
    <w:rsid w:val="00CF13D5"/>
    <w:rsid w:val="00D02E35"/>
    <w:rsid w:val="00D0333B"/>
    <w:rsid w:val="00D14336"/>
    <w:rsid w:val="00D16183"/>
    <w:rsid w:val="00D2353B"/>
    <w:rsid w:val="00D261D9"/>
    <w:rsid w:val="00D31475"/>
    <w:rsid w:val="00D40656"/>
    <w:rsid w:val="00D658FF"/>
    <w:rsid w:val="00D8061B"/>
    <w:rsid w:val="00D8072D"/>
    <w:rsid w:val="00D83080"/>
    <w:rsid w:val="00D93520"/>
    <w:rsid w:val="00DA5193"/>
    <w:rsid w:val="00DA7C85"/>
    <w:rsid w:val="00DB5021"/>
    <w:rsid w:val="00DB5AF5"/>
    <w:rsid w:val="00DC043C"/>
    <w:rsid w:val="00DC6C50"/>
    <w:rsid w:val="00DD5C98"/>
    <w:rsid w:val="00DE1A5B"/>
    <w:rsid w:val="00DE43DB"/>
    <w:rsid w:val="00DF0C9F"/>
    <w:rsid w:val="00DF6973"/>
    <w:rsid w:val="00E017F4"/>
    <w:rsid w:val="00E114FA"/>
    <w:rsid w:val="00E25694"/>
    <w:rsid w:val="00E27D69"/>
    <w:rsid w:val="00E3094D"/>
    <w:rsid w:val="00E32115"/>
    <w:rsid w:val="00E674E5"/>
    <w:rsid w:val="00E77E5F"/>
    <w:rsid w:val="00E82BC1"/>
    <w:rsid w:val="00E86EE9"/>
    <w:rsid w:val="00EA0EA6"/>
    <w:rsid w:val="00EC39BA"/>
    <w:rsid w:val="00ED0DA5"/>
    <w:rsid w:val="00ED7500"/>
    <w:rsid w:val="00EF021F"/>
    <w:rsid w:val="00EF1D5C"/>
    <w:rsid w:val="00F0499D"/>
    <w:rsid w:val="00F261B6"/>
    <w:rsid w:val="00F30A53"/>
    <w:rsid w:val="00F33AED"/>
    <w:rsid w:val="00F34B3C"/>
    <w:rsid w:val="00F420D3"/>
    <w:rsid w:val="00F72DDF"/>
    <w:rsid w:val="00F76923"/>
    <w:rsid w:val="00F85966"/>
    <w:rsid w:val="00F86908"/>
    <w:rsid w:val="00F93535"/>
    <w:rsid w:val="00FA2644"/>
    <w:rsid w:val="00FA2FE4"/>
    <w:rsid w:val="00FA3F96"/>
    <w:rsid w:val="00FA49EF"/>
    <w:rsid w:val="00FA51F7"/>
    <w:rsid w:val="00FA5966"/>
    <w:rsid w:val="00FA5C37"/>
    <w:rsid w:val="00FA69BE"/>
    <w:rsid w:val="00FB1065"/>
    <w:rsid w:val="00FB6A90"/>
    <w:rsid w:val="00FD2C2A"/>
    <w:rsid w:val="00FF54FB"/>
    <w:rsid w:val="00FF6E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09B91F6B-CE4A-4C69-8A1D-86ADFBF7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bCs/>
      <w:sz w:val="36"/>
    </w:rPr>
  </w:style>
  <w:style w:type="paragraph" w:styleId="berschrift2">
    <w:name w:val="heading 2"/>
    <w:basedOn w:val="Standard"/>
    <w:next w:val="Standard"/>
    <w:qFormat/>
    <w:pPr>
      <w:keepNext/>
      <w:spacing w:before="120"/>
      <w:outlineLvl w:val="1"/>
    </w:pPr>
    <w:rPr>
      <w:b/>
      <w:bCs/>
      <w:szCs w:val="22"/>
    </w:rPr>
  </w:style>
  <w:style w:type="paragraph" w:styleId="berschrift5">
    <w:name w:val="heading 5"/>
    <w:basedOn w:val="Standard"/>
    <w:next w:val="Standard"/>
    <w:qFormat/>
    <w:pPr>
      <w:keepNext/>
      <w:outlineLvl w:val="4"/>
    </w:pPr>
    <w:rPr>
      <w:b/>
      <w:i/>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Pressetext">
    <w:name w:val="Pressetext"/>
    <w:basedOn w:val="Standard"/>
    <w:pPr>
      <w:spacing w:line="280" w:lineRule="atLeast"/>
      <w:ind w:right="18"/>
      <w:jc w:val="both"/>
    </w:pPr>
    <w:rPr>
      <w:rFonts w:ascii="Helvetica" w:hAnsi="Helvetica"/>
    </w:rPr>
  </w:style>
  <w:style w:type="paragraph" w:styleId="Textkrper">
    <w:name w:val="Body Text"/>
    <w:basedOn w:val="Standard"/>
    <w:semiHidden/>
    <w:pPr>
      <w:spacing w:after="120" w:line="240" w:lineRule="atLeast"/>
      <w:jc w:val="both"/>
    </w:pPr>
    <w:rPr>
      <w:rFonts w:ascii="Helv" w:hAnsi="Helv"/>
      <w:color w:val="000000"/>
      <w:sz w:val="20"/>
    </w:rPr>
  </w:style>
  <w:style w:type="paragraph" w:styleId="Textkrper2">
    <w:name w:val="Body Text 2"/>
    <w:basedOn w:val="Standard"/>
    <w:semiHidden/>
    <w:pPr>
      <w:tabs>
        <w:tab w:val="left" w:pos="1985"/>
      </w:tabs>
    </w:pPr>
    <w:rPr>
      <w:b/>
      <w:snapToGrid w:val="0"/>
      <w:color w:val="000000"/>
      <w:sz w:val="24"/>
    </w:rPr>
  </w:style>
  <w:style w:type="paragraph" w:styleId="Beschriftung">
    <w:name w:val="caption"/>
    <w:basedOn w:val="Standard"/>
    <w:next w:val="Standard"/>
    <w:qFormat/>
    <w:pPr>
      <w:framePr w:w="7791" w:h="1540" w:hRule="exact" w:wrap="around" w:vAnchor="page" w:hAnchor="page" w:x="1475" w:y="2737" w:anchorLock="1"/>
      <w:spacing w:line="480" w:lineRule="exact"/>
    </w:pPr>
    <w:rPr>
      <w:u w:val="single"/>
    </w:rPr>
  </w:style>
  <w:style w:type="paragraph" w:styleId="Textkrper3">
    <w:name w:val="Body Text 3"/>
    <w:basedOn w:val="Standard"/>
    <w:semiHidden/>
    <w:rPr>
      <w:snapToGrid w:val="0"/>
      <w:color w:val="000000"/>
    </w:r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Hyperlink">
    <w:name w:val="FollowedHyperlink"/>
    <w:semiHidden/>
    <w:rPr>
      <w:color w:val="800080"/>
      <w:u w:val="single"/>
    </w:rPr>
  </w:style>
  <w:style w:type="paragraph" w:customStyle="1" w:styleId="Text">
    <w:name w:val="Text"/>
    <w:pPr>
      <w:spacing w:after="56"/>
    </w:pPr>
    <w:rPr>
      <w:rFonts w:ascii="Arial" w:hAnsi="Arial"/>
      <w:snapToGrid w:val="0"/>
      <w:color w:val="000000"/>
      <w:sz w:val="22"/>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 w:val="24"/>
      <w:szCs w:val="24"/>
    </w:rPr>
  </w:style>
  <w:style w:type="character" w:styleId="Fett">
    <w:name w:val="Strong"/>
    <w:qFormat/>
    <w:rPr>
      <w:b/>
      <w:bCs/>
    </w:rPr>
  </w:style>
  <w:style w:type="character" w:styleId="Seitenzahl">
    <w:name w:val="page number"/>
    <w:basedOn w:val="Absatz-Standardschriftart"/>
    <w:semiHidden/>
  </w:style>
  <w:style w:type="character" w:styleId="Kommentarzeichen">
    <w:name w:val="annotation reference"/>
    <w:semiHidden/>
    <w:rsid w:val="00F0499D"/>
    <w:rPr>
      <w:sz w:val="16"/>
      <w:szCs w:val="16"/>
    </w:rPr>
  </w:style>
  <w:style w:type="paragraph" w:styleId="Kommentartext">
    <w:name w:val="annotation text"/>
    <w:basedOn w:val="Standard"/>
    <w:semiHidden/>
    <w:rsid w:val="00F0499D"/>
    <w:rPr>
      <w:sz w:val="20"/>
    </w:rPr>
  </w:style>
  <w:style w:type="paragraph" w:styleId="Kommentarthema">
    <w:name w:val="annotation subject"/>
    <w:basedOn w:val="Kommentartext"/>
    <w:next w:val="Kommentartext"/>
    <w:semiHidden/>
    <w:rsid w:val="00F0499D"/>
    <w:rPr>
      <w:b/>
      <w:bCs/>
    </w:rPr>
  </w:style>
  <w:style w:type="paragraph" w:styleId="Sprechblasentext">
    <w:name w:val="Balloon Text"/>
    <w:basedOn w:val="Standard"/>
    <w:semiHidden/>
    <w:rsid w:val="00F049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3602\Anwendungsdaten\Microsoft\Vorlagen\Dekra\PRESSEINFO%20EV%20MIT%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PRESSEINFO EV MIT LOGO.dot</Template>
  <TotalTime>0</TotalTime>
  <Pages>2</Pages>
  <Words>680</Words>
  <Characters>4289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vebacom</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a3602</dc:creator>
  <cp:keywords/>
  <cp:lastModifiedBy>Steck Nicole</cp:lastModifiedBy>
  <cp:revision>2</cp:revision>
  <cp:lastPrinted>2016-02-02T15:12:00Z</cp:lastPrinted>
  <dcterms:created xsi:type="dcterms:W3CDTF">2016-07-22T12:03:00Z</dcterms:created>
  <dcterms:modified xsi:type="dcterms:W3CDTF">2016-07-22T12:03:00Z</dcterms:modified>
</cp:coreProperties>
</file>