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6A8" w:rsidRDefault="00EB36A8">
      <w:pPr>
        <w:framePr w:w="1809" w:h="1803" w:wrap="around" w:vAnchor="page" w:hAnchor="page" w:x="9498" w:y="2887" w:anchorLock="1"/>
        <w:rPr>
          <w:rFonts w:cs="Arial"/>
          <w:bCs/>
          <w:sz w:val="16"/>
          <w:szCs w:val="16"/>
        </w:rPr>
      </w:pPr>
      <w:r>
        <w:rPr>
          <w:rFonts w:cs="Arial"/>
          <w:sz w:val="16"/>
          <w:szCs w:val="16"/>
        </w:rPr>
        <w:fldChar w:fldCharType="begin">
          <w:ffData>
            <w:name w:val="Text21"/>
            <w:enabled/>
            <w:calcOnExit w:val="0"/>
            <w:textInput>
              <w:default w:val="DEKRA e.V."/>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sidR="003844B6">
        <w:rPr>
          <w:rFonts w:cs="Arial"/>
          <w:noProof/>
          <w:sz w:val="16"/>
          <w:szCs w:val="16"/>
        </w:rPr>
        <w:t>DEKRA e.V.</w:t>
      </w:r>
      <w:r>
        <w:rPr>
          <w:rFonts w:cs="Arial"/>
          <w:bCs/>
          <w:sz w:val="16"/>
          <w:szCs w:val="16"/>
        </w:rPr>
        <w:fldChar w:fldCharType="end"/>
      </w:r>
    </w:p>
    <w:bookmarkStart w:id="0" w:name="Text22"/>
    <w:p w:rsidR="00EB36A8" w:rsidRDefault="009B4537">
      <w:pPr>
        <w:framePr w:w="1809" w:h="1803" w:wrap="around" w:vAnchor="page" w:hAnchor="page" w:x="9498" w:y="2887" w:anchorLock="1"/>
        <w:spacing w:line="210" w:lineRule="exact"/>
        <w:rPr>
          <w:sz w:val="16"/>
        </w:rPr>
      </w:pPr>
      <w:r>
        <w:rPr>
          <w:sz w:val="16"/>
        </w:rPr>
        <w:fldChar w:fldCharType="begin">
          <w:ffData>
            <w:name w:val="Text22"/>
            <w:enabled/>
            <w:calcOnExit w:val="0"/>
            <w:textInput>
              <w:default w:val="Konzernkommunikation"/>
            </w:textInput>
          </w:ffData>
        </w:fldChar>
      </w:r>
      <w:r>
        <w:rPr>
          <w:sz w:val="16"/>
        </w:rPr>
        <w:instrText xml:space="preserve"> FORMTEXT </w:instrText>
      </w:r>
      <w:r>
        <w:rPr>
          <w:sz w:val="16"/>
        </w:rPr>
      </w:r>
      <w:r>
        <w:rPr>
          <w:sz w:val="16"/>
        </w:rPr>
        <w:fldChar w:fldCharType="separate"/>
      </w:r>
      <w:r w:rsidR="003844B6">
        <w:rPr>
          <w:noProof/>
          <w:sz w:val="16"/>
        </w:rPr>
        <w:t>Konzernkommunikation</w:t>
      </w:r>
      <w:r>
        <w:rPr>
          <w:sz w:val="16"/>
        </w:rPr>
        <w:fldChar w:fldCharType="end"/>
      </w:r>
      <w:bookmarkEnd w:id="0"/>
    </w:p>
    <w:p w:rsidR="00EB36A8" w:rsidRDefault="00EB36A8">
      <w:pPr>
        <w:framePr w:w="1809" w:h="1803" w:wrap="around" w:vAnchor="page" w:hAnchor="page" w:x="9498" w:y="2887" w:anchorLock="1"/>
        <w:spacing w:line="210" w:lineRule="exact"/>
        <w:rPr>
          <w:sz w:val="16"/>
        </w:rPr>
      </w:pPr>
      <w:r>
        <w:rPr>
          <w:sz w:val="16"/>
        </w:rPr>
        <w:fldChar w:fldCharType="begin">
          <w:ffData>
            <w:name w:val="Text23"/>
            <w:enabled/>
            <w:calcOnExit w:val="0"/>
            <w:textInput>
              <w:default w:val="Handwerkstraße 15"/>
            </w:textInput>
          </w:ffData>
        </w:fldChar>
      </w:r>
      <w:bookmarkStart w:id="1" w:name="Text23"/>
      <w:r>
        <w:rPr>
          <w:sz w:val="16"/>
        </w:rPr>
        <w:instrText xml:space="preserve"> FORMTEXT </w:instrText>
      </w:r>
      <w:r>
        <w:rPr>
          <w:sz w:val="16"/>
        </w:rPr>
      </w:r>
      <w:r>
        <w:rPr>
          <w:sz w:val="16"/>
        </w:rPr>
        <w:fldChar w:fldCharType="separate"/>
      </w:r>
      <w:r w:rsidR="003844B6">
        <w:rPr>
          <w:noProof/>
          <w:sz w:val="16"/>
        </w:rPr>
        <w:t>Handwerkstraße 15</w:t>
      </w:r>
      <w:r>
        <w:rPr>
          <w:sz w:val="16"/>
        </w:rPr>
        <w:fldChar w:fldCharType="end"/>
      </w:r>
      <w:bookmarkEnd w:id="1"/>
    </w:p>
    <w:p w:rsidR="00EB36A8" w:rsidRDefault="00EB36A8">
      <w:pPr>
        <w:framePr w:w="1809" w:h="1803" w:wrap="around" w:vAnchor="page" w:hAnchor="page" w:x="9498" w:y="2887" w:anchorLock="1"/>
        <w:spacing w:line="210" w:lineRule="exact"/>
        <w:rPr>
          <w:sz w:val="16"/>
        </w:rPr>
      </w:pPr>
      <w:r>
        <w:rPr>
          <w:sz w:val="16"/>
        </w:rPr>
        <w:fldChar w:fldCharType="begin">
          <w:ffData>
            <w:name w:val="Text24"/>
            <w:enabled/>
            <w:calcOnExit w:val="0"/>
            <w:textInput>
              <w:default w:val="D-70565 Stuttgart"/>
            </w:textInput>
          </w:ffData>
        </w:fldChar>
      </w:r>
      <w:bookmarkStart w:id="2" w:name="Text24"/>
      <w:r>
        <w:rPr>
          <w:sz w:val="16"/>
        </w:rPr>
        <w:instrText xml:space="preserve"> FORMTEXT </w:instrText>
      </w:r>
      <w:r>
        <w:rPr>
          <w:sz w:val="16"/>
        </w:rPr>
      </w:r>
      <w:r>
        <w:rPr>
          <w:sz w:val="16"/>
        </w:rPr>
        <w:fldChar w:fldCharType="separate"/>
      </w:r>
      <w:r w:rsidR="003844B6">
        <w:rPr>
          <w:noProof/>
          <w:sz w:val="16"/>
        </w:rPr>
        <w:t>D-70565 Stuttgart</w:t>
      </w:r>
      <w:r>
        <w:rPr>
          <w:sz w:val="16"/>
        </w:rPr>
        <w:fldChar w:fldCharType="end"/>
      </w:r>
      <w:bookmarkEnd w:id="2"/>
    </w:p>
    <w:p w:rsidR="00EB36A8" w:rsidRDefault="00EB36A8">
      <w:pPr>
        <w:framePr w:w="1809" w:h="1803" w:wrap="around" w:vAnchor="page" w:hAnchor="page" w:x="9498" w:y="2887" w:anchorLock="1"/>
        <w:spacing w:line="210" w:lineRule="exact"/>
        <w:rPr>
          <w:sz w:val="16"/>
        </w:rPr>
      </w:pPr>
    </w:p>
    <w:p w:rsidR="00EB36A8" w:rsidRDefault="00EB36A8">
      <w:pPr>
        <w:framePr w:w="1809" w:h="1803" w:wrap="around" w:vAnchor="page" w:hAnchor="page" w:x="9498" w:y="2887" w:anchorLock="1"/>
        <w:spacing w:line="210" w:lineRule="exact"/>
        <w:rPr>
          <w:sz w:val="16"/>
        </w:rPr>
      </w:pPr>
      <w:r>
        <w:rPr>
          <w:sz w:val="16"/>
        </w:rPr>
        <w:t>www.dekra.de</w:t>
      </w:r>
    </w:p>
    <w:p w:rsidR="00EB36A8" w:rsidRDefault="00EB36A8">
      <w:pPr>
        <w:framePr w:w="1809" w:h="1803" w:wrap="around" w:vAnchor="page" w:hAnchor="page" w:x="9498" w:y="2887" w:anchorLock="1"/>
        <w:spacing w:line="210" w:lineRule="exact"/>
        <w:rPr>
          <w:sz w:val="16"/>
        </w:rPr>
      </w:pPr>
    </w:p>
    <w:p w:rsidR="00EB36A8" w:rsidRDefault="00EB36A8">
      <w:pPr>
        <w:framePr w:w="7496" w:h="1803" w:hRule="exact" w:hSpace="142" w:wrap="around" w:hAnchor="page" w:x="1532" w:y="13127" w:anchorLock="1"/>
        <w:spacing w:line="240" w:lineRule="exact"/>
        <w:ind w:right="-1"/>
        <w:rPr>
          <w:sz w:val="16"/>
          <w:szCs w:val="16"/>
        </w:rPr>
      </w:pPr>
      <w:r>
        <w:rPr>
          <w:sz w:val="16"/>
          <w:szCs w:val="16"/>
        </w:rPr>
        <w:fldChar w:fldCharType="begin">
          <w:ffData>
            <w:name w:val="Text17"/>
            <w:enabled/>
            <w:calcOnExit w:val="0"/>
            <w:textInput>
              <w:default w:val="Stuttgart"/>
            </w:textInput>
          </w:ffData>
        </w:fldChar>
      </w:r>
      <w:bookmarkStart w:id="3" w:name="Text17"/>
      <w:r>
        <w:rPr>
          <w:sz w:val="16"/>
          <w:szCs w:val="16"/>
        </w:rPr>
        <w:instrText xml:space="preserve"> FORMTEXT </w:instrText>
      </w:r>
      <w:r>
        <w:rPr>
          <w:sz w:val="16"/>
          <w:szCs w:val="16"/>
        </w:rPr>
      </w:r>
      <w:r>
        <w:rPr>
          <w:sz w:val="16"/>
          <w:szCs w:val="16"/>
        </w:rPr>
        <w:fldChar w:fldCharType="separate"/>
      </w:r>
      <w:r w:rsidR="003844B6">
        <w:rPr>
          <w:noProof/>
          <w:sz w:val="16"/>
          <w:szCs w:val="16"/>
        </w:rPr>
        <w:t>Stuttgart</w:t>
      </w:r>
      <w:r>
        <w:rPr>
          <w:sz w:val="16"/>
          <w:szCs w:val="16"/>
        </w:rPr>
        <w:fldChar w:fldCharType="end"/>
      </w:r>
      <w:bookmarkEnd w:id="3"/>
      <w:r>
        <w:rPr>
          <w:sz w:val="16"/>
          <w:szCs w:val="16"/>
        </w:rPr>
        <w:t xml:space="preserve">, </w:t>
      </w:r>
      <w:r w:rsidR="00966CDC">
        <w:rPr>
          <w:sz w:val="16"/>
          <w:szCs w:val="16"/>
        </w:rPr>
        <w:t>31. Januar 2017 / Nr. 00</w:t>
      </w:r>
      <w:r w:rsidR="008E4F33">
        <w:rPr>
          <w:sz w:val="16"/>
          <w:szCs w:val="16"/>
        </w:rPr>
        <w:t>8</w:t>
      </w:r>
    </w:p>
    <w:p w:rsidR="00EB36A8" w:rsidRDefault="00EB36A8">
      <w:pPr>
        <w:framePr w:w="7496" w:h="1803" w:hRule="exact" w:hSpace="142" w:wrap="around" w:hAnchor="page" w:x="1532" w:y="13127" w:anchorLock="1"/>
        <w:spacing w:line="240" w:lineRule="exact"/>
        <w:ind w:right="-1"/>
        <w:rPr>
          <w:sz w:val="16"/>
          <w:szCs w:val="16"/>
        </w:rPr>
      </w:pPr>
      <w:r>
        <w:rPr>
          <w:sz w:val="16"/>
          <w:szCs w:val="16"/>
        </w:rPr>
        <w:fldChar w:fldCharType="begin">
          <w:ffData>
            <w:name w:val="Text15"/>
            <w:enabled/>
            <w:calcOnExit w:val="0"/>
            <w:textInput>
              <w:default w:val="Tilman"/>
              <w:format w:val="TITLE CASE"/>
            </w:textInput>
          </w:ffData>
        </w:fldChar>
      </w:r>
      <w:bookmarkStart w:id="4" w:name="Text15"/>
      <w:r>
        <w:rPr>
          <w:sz w:val="16"/>
          <w:szCs w:val="16"/>
        </w:rPr>
        <w:instrText xml:space="preserve"> FORMTEXT </w:instrText>
      </w:r>
      <w:r>
        <w:rPr>
          <w:sz w:val="16"/>
          <w:szCs w:val="16"/>
        </w:rPr>
      </w:r>
      <w:r>
        <w:rPr>
          <w:sz w:val="16"/>
          <w:szCs w:val="16"/>
        </w:rPr>
        <w:fldChar w:fldCharType="separate"/>
      </w:r>
      <w:r w:rsidR="003844B6">
        <w:rPr>
          <w:noProof/>
          <w:sz w:val="16"/>
          <w:szCs w:val="16"/>
        </w:rPr>
        <w:t>Tilman</w:t>
      </w:r>
      <w:r>
        <w:rPr>
          <w:sz w:val="16"/>
          <w:szCs w:val="16"/>
        </w:rPr>
        <w:fldChar w:fldCharType="end"/>
      </w:r>
      <w:bookmarkEnd w:id="4"/>
      <w:r>
        <w:rPr>
          <w:sz w:val="16"/>
          <w:szCs w:val="16"/>
        </w:rPr>
        <w:t xml:space="preserve"> </w:t>
      </w:r>
      <w:r>
        <w:rPr>
          <w:sz w:val="16"/>
          <w:szCs w:val="16"/>
        </w:rPr>
        <w:fldChar w:fldCharType="begin">
          <w:ffData>
            <w:name w:val="Text16"/>
            <w:enabled/>
            <w:calcOnExit w:val="0"/>
            <w:textInput>
              <w:default w:val="Vögele-Ebering"/>
            </w:textInput>
          </w:ffData>
        </w:fldChar>
      </w:r>
      <w:bookmarkStart w:id="5" w:name="Text16"/>
      <w:r>
        <w:rPr>
          <w:sz w:val="16"/>
          <w:szCs w:val="16"/>
        </w:rPr>
        <w:instrText xml:space="preserve"> FORMTEXT </w:instrText>
      </w:r>
      <w:r>
        <w:rPr>
          <w:sz w:val="16"/>
          <w:szCs w:val="16"/>
        </w:rPr>
      </w:r>
      <w:r>
        <w:rPr>
          <w:sz w:val="16"/>
          <w:szCs w:val="16"/>
        </w:rPr>
        <w:fldChar w:fldCharType="separate"/>
      </w:r>
      <w:r w:rsidR="003844B6">
        <w:rPr>
          <w:noProof/>
          <w:sz w:val="16"/>
          <w:szCs w:val="16"/>
        </w:rPr>
        <w:t>Vögele-Ebering</w:t>
      </w:r>
      <w:r>
        <w:rPr>
          <w:sz w:val="16"/>
          <w:szCs w:val="16"/>
        </w:rPr>
        <w:fldChar w:fldCharType="end"/>
      </w:r>
      <w:bookmarkEnd w:id="5"/>
    </w:p>
    <w:p w:rsidR="00EB36A8" w:rsidRDefault="00142084">
      <w:pPr>
        <w:framePr w:w="7496" w:h="1803" w:hRule="exact" w:hSpace="142" w:wrap="around" w:hAnchor="page" w:x="1532" w:y="13127" w:anchorLock="1"/>
        <w:spacing w:line="240" w:lineRule="exact"/>
        <w:ind w:right="-1"/>
        <w:rPr>
          <w:sz w:val="16"/>
          <w:szCs w:val="16"/>
        </w:rPr>
      </w:pPr>
      <w:r>
        <w:rPr>
          <w:sz w:val="16"/>
          <w:szCs w:val="16"/>
        </w:rPr>
        <w:fldChar w:fldCharType="begin">
          <w:ffData>
            <w:name w:val="Text6"/>
            <w:enabled/>
            <w:calcOnExit w:val="0"/>
            <w:textInput>
              <w:default w:val="+49.711.7861-2122"/>
            </w:textInput>
          </w:ffData>
        </w:fldChar>
      </w:r>
      <w:bookmarkStart w:id="6" w:name="Text6"/>
      <w:r>
        <w:rPr>
          <w:sz w:val="16"/>
          <w:szCs w:val="16"/>
        </w:rPr>
        <w:instrText xml:space="preserve"> FORMTEXT </w:instrText>
      </w:r>
      <w:r>
        <w:rPr>
          <w:sz w:val="16"/>
          <w:szCs w:val="16"/>
        </w:rPr>
      </w:r>
      <w:r>
        <w:rPr>
          <w:sz w:val="16"/>
          <w:szCs w:val="16"/>
        </w:rPr>
        <w:fldChar w:fldCharType="separate"/>
      </w:r>
      <w:r>
        <w:rPr>
          <w:noProof/>
          <w:sz w:val="16"/>
          <w:szCs w:val="16"/>
        </w:rPr>
        <w:t>+49.711.7861-2122</w:t>
      </w:r>
      <w:r>
        <w:rPr>
          <w:sz w:val="16"/>
          <w:szCs w:val="16"/>
        </w:rPr>
        <w:fldChar w:fldCharType="end"/>
      </w:r>
      <w:bookmarkEnd w:id="6"/>
    </w:p>
    <w:p w:rsidR="00EB36A8" w:rsidRDefault="00142084">
      <w:pPr>
        <w:framePr w:w="7496" w:h="1803" w:hRule="exact" w:hSpace="142" w:wrap="around" w:hAnchor="page" w:x="1532" w:y="13127" w:anchorLock="1"/>
        <w:spacing w:line="240" w:lineRule="exact"/>
        <w:ind w:right="-1"/>
        <w:rPr>
          <w:sz w:val="16"/>
          <w:szCs w:val="16"/>
        </w:rPr>
      </w:pPr>
      <w:r>
        <w:rPr>
          <w:sz w:val="16"/>
          <w:szCs w:val="16"/>
        </w:rPr>
        <w:fldChar w:fldCharType="begin">
          <w:ffData>
            <w:name w:val="Text7"/>
            <w:enabled/>
            <w:calcOnExit w:val="0"/>
            <w:textInput>
              <w:default w:val="+49.711.7861-742122"/>
            </w:textInput>
          </w:ffData>
        </w:fldChar>
      </w:r>
      <w:bookmarkStart w:id="7" w:name="Text7"/>
      <w:r>
        <w:rPr>
          <w:sz w:val="16"/>
          <w:szCs w:val="16"/>
        </w:rPr>
        <w:instrText xml:space="preserve"> FORMTEXT </w:instrText>
      </w:r>
      <w:r>
        <w:rPr>
          <w:sz w:val="16"/>
          <w:szCs w:val="16"/>
        </w:rPr>
      </w:r>
      <w:r>
        <w:rPr>
          <w:sz w:val="16"/>
          <w:szCs w:val="16"/>
        </w:rPr>
        <w:fldChar w:fldCharType="separate"/>
      </w:r>
      <w:r>
        <w:rPr>
          <w:noProof/>
          <w:sz w:val="16"/>
          <w:szCs w:val="16"/>
        </w:rPr>
        <w:t>+49.711.7861-742122</w:t>
      </w:r>
      <w:r>
        <w:rPr>
          <w:sz w:val="16"/>
          <w:szCs w:val="16"/>
        </w:rPr>
        <w:fldChar w:fldCharType="end"/>
      </w:r>
      <w:bookmarkEnd w:id="7"/>
    </w:p>
    <w:p w:rsidR="00EB36A8" w:rsidRDefault="00EB36A8">
      <w:pPr>
        <w:framePr w:w="7496" w:h="1803" w:hRule="exact" w:hSpace="142" w:wrap="around" w:hAnchor="page" w:x="1532" w:y="13127" w:anchorLock="1"/>
        <w:spacing w:line="240" w:lineRule="exact"/>
        <w:ind w:right="-1"/>
        <w:rPr>
          <w:sz w:val="16"/>
          <w:szCs w:val="16"/>
        </w:rPr>
      </w:pPr>
      <w:r>
        <w:rPr>
          <w:sz w:val="16"/>
          <w:szCs w:val="16"/>
        </w:rPr>
        <w:fldChar w:fldCharType="begin">
          <w:ffData>
            <w:name w:val="Text25"/>
            <w:enabled/>
            <w:calcOnExit w:val="0"/>
            <w:textInput>
              <w:default w:val="tilman.voegele-ebering"/>
            </w:textInput>
          </w:ffData>
        </w:fldChar>
      </w:r>
      <w:bookmarkStart w:id="8" w:name="Text25"/>
      <w:r>
        <w:rPr>
          <w:sz w:val="16"/>
          <w:szCs w:val="16"/>
        </w:rPr>
        <w:instrText xml:space="preserve"> FORMTEXT </w:instrText>
      </w:r>
      <w:r>
        <w:rPr>
          <w:sz w:val="16"/>
          <w:szCs w:val="16"/>
        </w:rPr>
      </w:r>
      <w:r>
        <w:rPr>
          <w:sz w:val="16"/>
          <w:szCs w:val="16"/>
        </w:rPr>
        <w:fldChar w:fldCharType="separate"/>
      </w:r>
      <w:r w:rsidR="003844B6">
        <w:rPr>
          <w:noProof/>
          <w:sz w:val="16"/>
          <w:szCs w:val="16"/>
        </w:rPr>
        <w:t>tilman.voegele-ebering</w:t>
      </w:r>
      <w:r>
        <w:rPr>
          <w:sz w:val="16"/>
          <w:szCs w:val="16"/>
        </w:rPr>
        <w:fldChar w:fldCharType="end"/>
      </w:r>
      <w:bookmarkEnd w:id="8"/>
      <w:r>
        <w:rPr>
          <w:sz w:val="16"/>
          <w:szCs w:val="16"/>
        </w:rPr>
        <w:t>@dekra.com</w:t>
      </w:r>
    </w:p>
    <w:p w:rsidR="00EB36A8" w:rsidRDefault="00EB36A8">
      <w:pPr>
        <w:framePr w:w="7496" w:h="1803" w:hRule="exact" w:hSpace="142" w:wrap="around" w:hAnchor="page" w:x="1532" w:y="13127" w:anchorLock="1"/>
        <w:spacing w:line="240" w:lineRule="exact"/>
        <w:ind w:right="-1"/>
        <w:rPr>
          <w:sz w:val="16"/>
          <w:szCs w:val="16"/>
        </w:rPr>
      </w:pPr>
    </w:p>
    <w:p w:rsidR="00D668FA" w:rsidRDefault="00D668FA" w:rsidP="00490F66">
      <w:pPr>
        <w:ind w:right="-567"/>
        <w:rPr>
          <w:b/>
          <w:sz w:val="28"/>
          <w:szCs w:val="28"/>
        </w:rPr>
      </w:pPr>
      <w:bookmarkStart w:id="9" w:name="_GoBack"/>
      <w:bookmarkEnd w:id="9"/>
      <w:r>
        <w:rPr>
          <w:b/>
          <w:sz w:val="28"/>
          <w:szCs w:val="28"/>
        </w:rPr>
        <w:t>Presseinformation</w:t>
      </w:r>
    </w:p>
    <w:p w:rsidR="00E22624" w:rsidRPr="00E22624" w:rsidRDefault="00E22624" w:rsidP="00490F66">
      <w:pPr>
        <w:ind w:right="-567"/>
      </w:pPr>
    </w:p>
    <w:p w:rsidR="003173B1" w:rsidRPr="003173B1" w:rsidRDefault="003173B1" w:rsidP="00490F66">
      <w:pPr>
        <w:ind w:right="-567"/>
      </w:pPr>
    </w:p>
    <w:p w:rsidR="00EF4BC3" w:rsidRPr="00BC73F8" w:rsidRDefault="00D96B09" w:rsidP="00490F66">
      <w:pPr>
        <w:spacing w:line="360" w:lineRule="auto"/>
        <w:ind w:right="-567"/>
        <w:rPr>
          <w:u w:val="single"/>
        </w:rPr>
      </w:pPr>
      <w:r w:rsidRPr="00BC73F8">
        <w:rPr>
          <w:u w:val="single"/>
        </w:rPr>
        <w:t>Unterstützung für Spielzeugbranche zum Thema SVHC</w:t>
      </w:r>
    </w:p>
    <w:p w:rsidR="00E22624" w:rsidRDefault="00E22624" w:rsidP="00490F66">
      <w:pPr>
        <w:spacing w:line="360" w:lineRule="auto"/>
        <w:ind w:right="-567"/>
        <w:rPr>
          <w:b/>
          <w:sz w:val="32"/>
          <w:szCs w:val="32"/>
        </w:rPr>
      </w:pPr>
      <w:r>
        <w:rPr>
          <w:b/>
          <w:sz w:val="32"/>
          <w:szCs w:val="32"/>
        </w:rPr>
        <w:t xml:space="preserve">Neues Tool hilft bei Schadstoff-Suche </w:t>
      </w:r>
    </w:p>
    <w:p w:rsidR="00676E67" w:rsidRPr="00676E67" w:rsidRDefault="00676E67" w:rsidP="00490F66">
      <w:pPr>
        <w:spacing w:line="280" w:lineRule="exact"/>
        <w:ind w:right="-567"/>
        <w:jc w:val="both"/>
        <w:rPr>
          <w:b/>
        </w:rPr>
      </w:pPr>
      <w:r w:rsidRPr="00676E67">
        <w:rPr>
          <w:b/>
        </w:rPr>
        <w:t xml:space="preserve">Für Importeure und Händler von Spielwaren ist es schwierig, zuverlässige Informationen über die Inhaltsstoffe ihrer Produkte zu erhalten. DEKRA bietet jetzt eine professionelle Datenbanklösung, um die Spielzeugbranche beim Thema SVHC </w:t>
      </w:r>
      <w:r w:rsidR="00E22380">
        <w:rPr>
          <w:b/>
        </w:rPr>
        <w:t xml:space="preserve">noch besser </w:t>
      </w:r>
      <w:r w:rsidRPr="00676E67">
        <w:rPr>
          <w:b/>
        </w:rPr>
        <w:t>zu unterstützen.</w:t>
      </w:r>
    </w:p>
    <w:p w:rsidR="00676E67" w:rsidRDefault="00676E67" w:rsidP="00490F66">
      <w:pPr>
        <w:spacing w:line="280" w:lineRule="exact"/>
        <w:ind w:right="-567"/>
        <w:jc w:val="both"/>
      </w:pPr>
    </w:p>
    <w:p w:rsidR="00676E67" w:rsidRDefault="00676E67" w:rsidP="00490F66">
      <w:pPr>
        <w:spacing w:line="280" w:lineRule="exact"/>
        <w:ind w:right="-567"/>
        <w:jc w:val="both"/>
      </w:pPr>
      <w:r>
        <w:t xml:space="preserve">Importeure von Spielzeug müssen neben der Spielzeugrichtlinie auch die REACH-Verordnung (1907/2006) beachten. Die besondere Herausforderung für die Unternehmen: Es gilt, die Beschränkungen nach Anhang XVII einzuhalten und die Informationspflichten nach Art. 33 über SVHC der so genannten Kandidatenliste umzusetzen. Zudem hatte die Entscheidung des EUGH im September 2015 die Auslegung des </w:t>
      </w:r>
      <w:proofErr w:type="spellStart"/>
      <w:r>
        <w:t>Erzeugnisbegriffs</w:t>
      </w:r>
      <w:proofErr w:type="spellEnd"/>
      <w:r>
        <w:t xml:space="preserve"> (jedes Bauteil, jede Schraube ist für sich genommen schon ein Erzeugnis) die Latte nochmals deutlich höher gelegt.</w:t>
      </w:r>
    </w:p>
    <w:p w:rsidR="00676E67" w:rsidRDefault="00676E67" w:rsidP="00490F66">
      <w:pPr>
        <w:spacing w:line="280" w:lineRule="exact"/>
        <w:ind w:right="-567"/>
        <w:jc w:val="both"/>
      </w:pPr>
    </w:p>
    <w:p w:rsidR="00676E67" w:rsidRDefault="00676E67" w:rsidP="00490F66">
      <w:pPr>
        <w:spacing w:line="280" w:lineRule="exact"/>
        <w:ind w:right="-567"/>
        <w:jc w:val="both"/>
      </w:pPr>
      <w:r>
        <w:t xml:space="preserve">Erfahrungsgemäß ist es für Importeure schwierig, zuverlässige Informationen von ihren Lieferanten zu Stoffen der Kandidatenliste zu erhalten. DEKRA verfolgt bei der Beurteilung von Erzeugnissen auf SVHC seit mehreren Jahren einen materialbezogenen Ansatz. Anhand der verwendeten Materialien wird abgeschätzt, welche SVHC überhaupt in einem Bauteil zu erwarten sind. Damit ist eine Fokussierung auf die relevanten Stoffe möglich. Dieser Ansatz hat sich im Zuge von Beratungen von Unternehmen bereits bewährt. </w:t>
      </w:r>
    </w:p>
    <w:p w:rsidR="00676E67" w:rsidRDefault="00676E67" w:rsidP="00490F66">
      <w:pPr>
        <w:spacing w:line="280" w:lineRule="exact"/>
        <w:ind w:right="-567"/>
        <w:jc w:val="both"/>
      </w:pPr>
    </w:p>
    <w:p w:rsidR="00676E67" w:rsidRDefault="00676E67" w:rsidP="00490F66">
      <w:pPr>
        <w:spacing w:line="280" w:lineRule="exact"/>
        <w:ind w:right="-567"/>
        <w:jc w:val="both"/>
      </w:pPr>
      <w:r>
        <w:t>In der Kommunikation mit dem Lieferanten kann das Unternehmen dann sehr viel präziser vorgeben, welche Stoffe im Produkt vermieden werden sollen. Auch die Dokumente des Lieferanten können besser plausibilisiert werden. Außerdem kann der Aufwand bei Laboranalysen verringert werden, wenn nicht mehr auf über 170 Stoffe getestet werden muss, sondern nur auf diejenigen, die tatsächlich relevant sind.</w:t>
      </w:r>
    </w:p>
    <w:p w:rsidR="00676E67" w:rsidRDefault="00676E67" w:rsidP="00490F66">
      <w:pPr>
        <w:spacing w:line="280" w:lineRule="exact"/>
        <w:ind w:right="-567"/>
        <w:jc w:val="both"/>
      </w:pPr>
    </w:p>
    <w:p w:rsidR="00676E67" w:rsidRDefault="00676E67" w:rsidP="00490F66">
      <w:pPr>
        <w:spacing w:line="280" w:lineRule="exact"/>
        <w:ind w:right="-567"/>
        <w:jc w:val="both"/>
      </w:pPr>
      <w:r>
        <w:t>Im Zuge dieser Beratungen wurde die DEKRA SIM Datenbank (</w:t>
      </w:r>
      <w:proofErr w:type="spellStart"/>
      <w:r>
        <w:t>Substances</w:t>
      </w:r>
      <w:proofErr w:type="spellEnd"/>
      <w:r>
        <w:t xml:space="preserve"> in Materials) entwickelt und sukzessive ausgebaut. Diese Datenbank enthält rund 150 Materialien und detaillierte Angaben dazu, welche SVHC je Material zu erwarten sind. Um die Verwendbarkeit der Datenbank für die Nutzer zu verbessern, ist DEKRA in diesen Tagen eine Partnerschaft mit dem IT-Unternehmen </w:t>
      </w:r>
      <w:proofErr w:type="spellStart"/>
      <w:r>
        <w:t>iPoint</w:t>
      </w:r>
      <w:proofErr w:type="spellEnd"/>
      <w:r w:rsidR="00E13EF0">
        <w:t>-systems</w:t>
      </w:r>
      <w:r>
        <w:t xml:space="preserve"> eingegangen.</w:t>
      </w:r>
    </w:p>
    <w:p w:rsidR="00676E67" w:rsidRDefault="00676E67" w:rsidP="00490F66">
      <w:pPr>
        <w:spacing w:line="280" w:lineRule="exact"/>
        <w:ind w:right="-567"/>
        <w:jc w:val="both"/>
      </w:pPr>
    </w:p>
    <w:p w:rsidR="00676E67" w:rsidRDefault="00676E67" w:rsidP="00490F66">
      <w:pPr>
        <w:spacing w:line="280" w:lineRule="exact"/>
        <w:ind w:right="-567"/>
        <w:jc w:val="both"/>
      </w:pPr>
      <w:r>
        <w:t xml:space="preserve">Seit </w:t>
      </w:r>
      <w:r w:rsidR="00E22380">
        <w:t xml:space="preserve">kurzem </w:t>
      </w:r>
      <w:r>
        <w:t>ist das neue Tool mit dem Namen „</w:t>
      </w:r>
      <w:proofErr w:type="spellStart"/>
      <w:r>
        <w:t>Product</w:t>
      </w:r>
      <w:proofErr w:type="spellEnd"/>
      <w:r>
        <w:t xml:space="preserve"> </w:t>
      </w:r>
      <w:proofErr w:type="spellStart"/>
      <w:r>
        <w:t>Chem</w:t>
      </w:r>
      <w:proofErr w:type="spellEnd"/>
      <w:r>
        <w:t xml:space="preserve"> </w:t>
      </w:r>
      <w:proofErr w:type="spellStart"/>
      <w:r>
        <w:t>Risk</w:t>
      </w:r>
      <w:proofErr w:type="spellEnd"/>
      <w:r>
        <w:t xml:space="preserve">“ auf der </w:t>
      </w:r>
      <w:proofErr w:type="spellStart"/>
      <w:r>
        <w:t>iPoint</w:t>
      </w:r>
      <w:proofErr w:type="spellEnd"/>
      <w:r w:rsidR="00E13EF0">
        <w:t>-Plattform</w:t>
      </w:r>
      <w:r>
        <w:t xml:space="preserve"> </w:t>
      </w:r>
      <w:proofErr w:type="spellStart"/>
      <w:r>
        <w:t>SustainHub</w:t>
      </w:r>
      <w:proofErr w:type="spellEnd"/>
      <w:r>
        <w:t xml:space="preserve"> verfügbar. Nutzer können über einen beliebigen Internetzugang auf die Datenbank zugreifen. Sie erhalten dort Informationen </w:t>
      </w:r>
      <w:r>
        <w:lastRenderedPageBreak/>
        <w:t xml:space="preserve">zum Vorkommen von REACH Kandidatenstoffen in allen gängigen Materialien, insbesondere in Kunststoffen. Mit diesen Informationen können die Nutzer ihre Informationsbeschaffung in der Lieferkette fokussieren und damit erheblich effizienter gestalten. Das Tool wird ständig aktualisiert und weiter ausgebaut. </w:t>
      </w:r>
    </w:p>
    <w:p w:rsidR="00676E67" w:rsidRDefault="00676E67" w:rsidP="00490F66">
      <w:pPr>
        <w:spacing w:line="280" w:lineRule="exact"/>
        <w:ind w:right="-567"/>
        <w:jc w:val="both"/>
      </w:pPr>
    </w:p>
    <w:p w:rsidR="00E872C3" w:rsidRPr="00E872C3" w:rsidRDefault="00E872C3" w:rsidP="00490F66">
      <w:pPr>
        <w:spacing w:line="280" w:lineRule="exact"/>
        <w:ind w:right="-567"/>
        <w:jc w:val="both"/>
        <w:rPr>
          <w:b/>
        </w:rPr>
      </w:pPr>
      <w:proofErr w:type="spellStart"/>
      <w:r w:rsidRPr="00E872C3">
        <w:rPr>
          <w:b/>
        </w:rPr>
        <w:t>Testlink</w:t>
      </w:r>
      <w:proofErr w:type="spellEnd"/>
      <w:r w:rsidRPr="00E872C3">
        <w:rPr>
          <w:b/>
        </w:rPr>
        <w:t>:</w:t>
      </w:r>
    </w:p>
    <w:p w:rsidR="00676E67" w:rsidRDefault="00676E67" w:rsidP="00490F66">
      <w:pPr>
        <w:spacing w:line="280" w:lineRule="exact"/>
        <w:ind w:right="-567"/>
        <w:jc w:val="both"/>
      </w:pPr>
      <w:r>
        <w:t xml:space="preserve">Interessenten haben die Möglichkeit, die Funktionalität kostenlos an einigen ausgewählten Materialien zu prüfen. Zugang über: </w:t>
      </w:r>
    </w:p>
    <w:p w:rsidR="00676E67" w:rsidRDefault="00676E67" w:rsidP="00490F66">
      <w:pPr>
        <w:spacing w:line="280" w:lineRule="exact"/>
        <w:ind w:right="-567"/>
        <w:jc w:val="both"/>
      </w:pPr>
      <w:r w:rsidRPr="00455DDA">
        <w:t>http://www.ipoint-systems.com/de/integrierte-loesungen/chemikalien-risikobeurteilung/</w:t>
      </w:r>
    </w:p>
    <w:p w:rsidR="0047453B" w:rsidRPr="00E46D5F" w:rsidRDefault="0047453B" w:rsidP="00490F66">
      <w:pPr>
        <w:ind w:right="-567"/>
        <w:jc w:val="both"/>
        <w:rPr>
          <w:rFonts w:cs="Arial"/>
        </w:rPr>
      </w:pPr>
    </w:p>
    <w:sectPr w:rsidR="0047453B" w:rsidRPr="00E46D5F" w:rsidSect="00490F66">
      <w:headerReference w:type="first" r:id="rId7"/>
      <w:footerReference w:type="first" r:id="rId8"/>
      <w:endnotePr>
        <w:numFmt w:val="decimal"/>
      </w:endnotePr>
      <w:type w:val="continuous"/>
      <w:pgSz w:w="11907" w:h="16840" w:code="9"/>
      <w:pgMar w:top="2268" w:right="3402" w:bottom="1418" w:left="1474" w:header="1276" w:footer="567"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AA" w:rsidRDefault="00690DAA">
      <w:r>
        <w:separator/>
      </w:r>
    </w:p>
  </w:endnote>
  <w:endnote w:type="continuationSeparator" w:id="0">
    <w:p w:rsidR="00690DAA" w:rsidRDefault="0069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KRA-FuturaMedium">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03" w:rsidRDefault="00724203">
    <w:pPr>
      <w:framePr w:w="1009" w:h="1786" w:hRule="exact" w:wrap="around" w:vAnchor="page" w:hAnchor="page" w:x="313" w:y="14766"/>
      <w:spacing w:line="240" w:lineRule="exact"/>
      <w:jc w:val="right"/>
      <w:rPr>
        <w:sz w:val="16"/>
      </w:rPr>
    </w:pPr>
  </w:p>
  <w:p w:rsidR="00724203" w:rsidRDefault="00724203">
    <w:pPr>
      <w:framePr w:w="1009" w:h="1786" w:hRule="exact" w:wrap="around" w:vAnchor="page" w:hAnchor="page" w:x="313" w:y="14766"/>
      <w:spacing w:line="240" w:lineRule="exact"/>
      <w:jc w:val="right"/>
      <w:rPr>
        <w:sz w:val="16"/>
      </w:rPr>
    </w:pPr>
  </w:p>
  <w:p w:rsidR="00724203" w:rsidRDefault="00724203">
    <w:pPr>
      <w:framePr w:w="1009" w:h="1786" w:hRule="exact" w:wrap="around" w:vAnchor="page" w:hAnchor="page" w:x="313" w:y="14766"/>
      <w:spacing w:line="240" w:lineRule="exact"/>
      <w:jc w:val="right"/>
      <w:rPr>
        <w:sz w:val="16"/>
      </w:rPr>
    </w:pPr>
  </w:p>
  <w:p w:rsidR="00724203" w:rsidRDefault="00724203">
    <w:pPr>
      <w:framePr w:w="1009" w:h="1786" w:hRule="exact" w:wrap="around" w:vAnchor="page" w:hAnchor="page" w:x="313" w:y="14766"/>
      <w:spacing w:line="240" w:lineRule="exact"/>
      <w:jc w:val="right"/>
      <w:rPr>
        <w:sz w:val="16"/>
      </w:rPr>
    </w:pPr>
  </w:p>
  <w:p w:rsidR="00724203" w:rsidRDefault="00724203">
    <w:pPr>
      <w:framePr w:w="1009" w:h="1786" w:hRule="exact" w:wrap="around" w:vAnchor="page" w:hAnchor="page" w:x="313" w:y="14766"/>
      <w:spacing w:line="240" w:lineRule="exact"/>
      <w:jc w:val="right"/>
      <w:rPr>
        <w:sz w:val="16"/>
      </w:rPr>
    </w:pPr>
  </w:p>
  <w:p w:rsidR="00724203" w:rsidRDefault="00724203">
    <w:pPr>
      <w:framePr w:w="1009" w:h="1786" w:hRule="exact" w:wrap="around" w:vAnchor="page" w:hAnchor="page" w:x="313" w:y="14766"/>
      <w:spacing w:line="240" w:lineRule="exact"/>
      <w:jc w:val="right"/>
      <w:rPr>
        <w:sz w:val="16"/>
      </w:rPr>
    </w:pPr>
  </w:p>
  <w:p w:rsidR="00724203" w:rsidRDefault="00F14FC7">
    <w:pPr>
      <w:framePr w:w="1009" w:h="1786" w:hRule="exact" w:wrap="around" w:vAnchor="page" w:hAnchor="page" w:x="313" w:y="14766"/>
      <w:spacing w:line="240" w:lineRule="exact"/>
      <w:jc w:val="right"/>
      <w:rPr>
        <w:rFonts w:ascii="DEKRA-FuturaMedium" w:hAnsi="DEKRA-FuturaMedium"/>
        <w:sz w:val="16"/>
      </w:rPr>
    </w:pPr>
    <w:r>
      <w:rPr>
        <w:sz w:val="16"/>
      </w:rPr>
      <w:t>Seite 1</w:t>
    </w:r>
  </w:p>
  <w:p w:rsidR="00724203" w:rsidRDefault="00724203">
    <w:pPr>
      <w:spacing w:line="240" w:lineRule="exact"/>
      <w:rPr>
        <w:rFonts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AA" w:rsidRDefault="00690DAA">
      <w:r>
        <w:separator/>
      </w:r>
    </w:p>
  </w:footnote>
  <w:footnote w:type="continuationSeparator" w:id="0">
    <w:p w:rsidR="00690DAA" w:rsidRDefault="00690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08" w:rsidRDefault="008757DA">
    <w:pPr>
      <w:pStyle w:val="Kopfzeile"/>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81.35pt;margin-top:-32.6pt;width:107.9pt;height:30.1pt;z-index:251657728" fillcolor="window">
          <v:imagedata r:id="rId1" o:title=""/>
        </v:shape>
        <o:OLEObject Type="Embed" ProgID="Word.Picture.8" ShapeID="_x0000_s2049" DrawAspect="Content" ObjectID="_154701724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98_"/>
      </v:shape>
    </w:pict>
  </w:numPicBullet>
  <w:abstractNum w:abstractNumId="0" w15:restartNumberingAfterBreak="0">
    <w:nsid w:val="01EA226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EB4523E"/>
    <w:multiLevelType w:val="hybridMultilevel"/>
    <w:tmpl w:val="DB3418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34A35"/>
    <w:multiLevelType w:val="hybridMultilevel"/>
    <w:tmpl w:val="26725D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749C0"/>
    <w:multiLevelType w:val="hybridMultilevel"/>
    <w:tmpl w:val="0B52C338"/>
    <w:lvl w:ilvl="0" w:tplc="41305B6C">
      <w:start w:val="1"/>
      <w:numFmt w:val="bullet"/>
      <w:lvlText w:val=""/>
      <w:lvlJc w:val="left"/>
      <w:pPr>
        <w:tabs>
          <w:tab w:val="num" w:pos="720"/>
        </w:tabs>
        <w:ind w:left="720" w:hanging="360"/>
      </w:pPr>
      <w:rPr>
        <w:rFonts w:ascii="Symbol" w:hAnsi="Symbol" w:hint="default"/>
      </w:rPr>
    </w:lvl>
    <w:lvl w:ilvl="1" w:tplc="A9B64096" w:tentative="1">
      <w:start w:val="1"/>
      <w:numFmt w:val="bullet"/>
      <w:lvlText w:val="o"/>
      <w:lvlJc w:val="left"/>
      <w:pPr>
        <w:tabs>
          <w:tab w:val="num" w:pos="1440"/>
        </w:tabs>
        <w:ind w:left="1440" w:hanging="360"/>
      </w:pPr>
      <w:rPr>
        <w:rFonts w:ascii="Courier New" w:hAnsi="Courier New" w:hint="default"/>
      </w:rPr>
    </w:lvl>
    <w:lvl w:ilvl="2" w:tplc="4DFE7228" w:tentative="1">
      <w:start w:val="1"/>
      <w:numFmt w:val="bullet"/>
      <w:lvlText w:val=""/>
      <w:lvlJc w:val="left"/>
      <w:pPr>
        <w:tabs>
          <w:tab w:val="num" w:pos="2160"/>
        </w:tabs>
        <w:ind w:left="2160" w:hanging="360"/>
      </w:pPr>
      <w:rPr>
        <w:rFonts w:ascii="Wingdings" w:hAnsi="Wingdings" w:hint="default"/>
      </w:rPr>
    </w:lvl>
    <w:lvl w:ilvl="3" w:tplc="D40ECB5C" w:tentative="1">
      <w:start w:val="1"/>
      <w:numFmt w:val="bullet"/>
      <w:lvlText w:val=""/>
      <w:lvlJc w:val="left"/>
      <w:pPr>
        <w:tabs>
          <w:tab w:val="num" w:pos="2880"/>
        </w:tabs>
        <w:ind w:left="2880" w:hanging="360"/>
      </w:pPr>
      <w:rPr>
        <w:rFonts w:ascii="Symbol" w:hAnsi="Symbol" w:hint="default"/>
      </w:rPr>
    </w:lvl>
    <w:lvl w:ilvl="4" w:tplc="FC284DE4" w:tentative="1">
      <w:start w:val="1"/>
      <w:numFmt w:val="bullet"/>
      <w:lvlText w:val="o"/>
      <w:lvlJc w:val="left"/>
      <w:pPr>
        <w:tabs>
          <w:tab w:val="num" w:pos="3600"/>
        </w:tabs>
        <w:ind w:left="3600" w:hanging="360"/>
      </w:pPr>
      <w:rPr>
        <w:rFonts w:ascii="Courier New" w:hAnsi="Courier New" w:hint="default"/>
      </w:rPr>
    </w:lvl>
    <w:lvl w:ilvl="5" w:tplc="AB1A6F90" w:tentative="1">
      <w:start w:val="1"/>
      <w:numFmt w:val="bullet"/>
      <w:lvlText w:val=""/>
      <w:lvlJc w:val="left"/>
      <w:pPr>
        <w:tabs>
          <w:tab w:val="num" w:pos="4320"/>
        </w:tabs>
        <w:ind w:left="4320" w:hanging="360"/>
      </w:pPr>
      <w:rPr>
        <w:rFonts w:ascii="Wingdings" w:hAnsi="Wingdings" w:hint="default"/>
      </w:rPr>
    </w:lvl>
    <w:lvl w:ilvl="6" w:tplc="5D00350C" w:tentative="1">
      <w:start w:val="1"/>
      <w:numFmt w:val="bullet"/>
      <w:lvlText w:val=""/>
      <w:lvlJc w:val="left"/>
      <w:pPr>
        <w:tabs>
          <w:tab w:val="num" w:pos="5040"/>
        </w:tabs>
        <w:ind w:left="5040" w:hanging="360"/>
      </w:pPr>
      <w:rPr>
        <w:rFonts w:ascii="Symbol" w:hAnsi="Symbol" w:hint="default"/>
      </w:rPr>
    </w:lvl>
    <w:lvl w:ilvl="7" w:tplc="7ECA9A20" w:tentative="1">
      <w:start w:val="1"/>
      <w:numFmt w:val="bullet"/>
      <w:lvlText w:val="o"/>
      <w:lvlJc w:val="left"/>
      <w:pPr>
        <w:tabs>
          <w:tab w:val="num" w:pos="5760"/>
        </w:tabs>
        <w:ind w:left="5760" w:hanging="360"/>
      </w:pPr>
      <w:rPr>
        <w:rFonts w:ascii="Courier New" w:hAnsi="Courier New" w:hint="default"/>
      </w:rPr>
    </w:lvl>
    <w:lvl w:ilvl="8" w:tplc="5FEC49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70199"/>
    <w:multiLevelType w:val="multilevel"/>
    <w:tmpl w:val="EE56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731AD3"/>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33FD2554"/>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D39B5"/>
    <w:multiLevelType w:val="hybridMultilevel"/>
    <w:tmpl w:val="660655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D47CE7"/>
    <w:multiLevelType w:val="hybridMultilevel"/>
    <w:tmpl w:val="6B46D0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33634"/>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68AD10A7"/>
    <w:multiLevelType w:val="hybridMultilevel"/>
    <w:tmpl w:val="0F8261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3C75B77"/>
    <w:multiLevelType w:val="hybridMultilevel"/>
    <w:tmpl w:val="54FA6092"/>
    <w:lvl w:ilvl="0" w:tplc="B5948316">
      <w:start w:val="1"/>
      <w:numFmt w:val="bullet"/>
      <w:lvlText w:val=""/>
      <w:lvlPicBulletId w:val="0"/>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7"/>
  </w:num>
  <w:num w:numId="4">
    <w:abstractNumId w:val="12"/>
  </w:num>
  <w:num w:numId="5">
    <w:abstractNumId w:val="6"/>
  </w:num>
  <w:num w:numId="6">
    <w:abstractNumId w:val="3"/>
  </w:num>
  <w:num w:numId="7">
    <w:abstractNumId w:val="8"/>
  </w:num>
  <w:num w:numId="8">
    <w:abstractNumId w:val="9"/>
  </w:num>
  <w:num w:numId="9">
    <w:abstractNumId w:val="14"/>
  </w:num>
  <w:num w:numId="10">
    <w:abstractNumId w:val="16"/>
  </w:num>
  <w:num w:numId="11">
    <w:abstractNumId w:val="15"/>
  </w:num>
  <w:num w:numId="12">
    <w:abstractNumId w:val="11"/>
  </w:num>
  <w:num w:numId="13">
    <w:abstractNumId w:val="2"/>
  </w:num>
  <w:num w:numId="14">
    <w:abstractNumId w:val="13"/>
  </w:num>
  <w:num w:numId="1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8"/>
    <w:rsid w:val="000142C9"/>
    <w:rsid w:val="00015851"/>
    <w:rsid w:val="00031864"/>
    <w:rsid w:val="00032BA9"/>
    <w:rsid w:val="00034537"/>
    <w:rsid w:val="000349BA"/>
    <w:rsid w:val="00035978"/>
    <w:rsid w:val="00050F5C"/>
    <w:rsid w:val="00056355"/>
    <w:rsid w:val="000625AB"/>
    <w:rsid w:val="00071155"/>
    <w:rsid w:val="00071D32"/>
    <w:rsid w:val="00075F59"/>
    <w:rsid w:val="000926FE"/>
    <w:rsid w:val="000A5B9B"/>
    <w:rsid w:val="000A761E"/>
    <w:rsid w:val="000B300D"/>
    <w:rsid w:val="000C3B61"/>
    <w:rsid w:val="000C3C2B"/>
    <w:rsid w:val="000D4D61"/>
    <w:rsid w:val="000E64AD"/>
    <w:rsid w:val="000F4165"/>
    <w:rsid w:val="00101A56"/>
    <w:rsid w:val="00127570"/>
    <w:rsid w:val="00130186"/>
    <w:rsid w:val="0013639B"/>
    <w:rsid w:val="0013797A"/>
    <w:rsid w:val="00142084"/>
    <w:rsid w:val="00147188"/>
    <w:rsid w:val="0015435F"/>
    <w:rsid w:val="00160A0E"/>
    <w:rsid w:val="00160D62"/>
    <w:rsid w:val="00167390"/>
    <w:rsid w:val="00171292"/>
    <w:rsid w:val="00172AB7"/>
    <w:rsid w:val="001731B4"/>
    <w:rsid w:val="00175CE0"/>
    <w:rsid w:val="00176CD7"/>
    <w:rsid w:val="001C0136"/>
    <w:rsid w:val="001C406E"/>
    <w:rsid w:val="001C5E63"/>
    <w:rsid w:val="001C6323"/>
    <w:rsid w:val="001C7F57"/>
    <w:rsid w:val="001D4910"/>
    <w:rsid w:val="001D6879"/>
    <w:rsid w:val="001E03BF"/>
    <w:rsid w:val="001E75E6"/>
    <w:rsid w:val="001F2822"/>
    <w:rsid w:val="001F2E9F"/>
    <w:rsid w:val="001F3E86"/>
    <w:rsid w:val="00201B29"/>
    <w:rsid w:val="002106B6"/>
    <w:rsid w:val="00216492"/>
    <w:rsid w:val="00216755"/>
    <w:rsid w:val="00233DB9"/>
    <w:rsid w:val="00265955"/>
    <w:rsid w:val="0026663E"/>
    <w:rsid w:val="002716A9"/>
    <w:rsid w:val="00275749"/>
    <w:rsid w:val="00277E1D"/>
    <w:rsid w:val="002A3829"/>
    <w:rsid w:val="002B4A45"/>
    <w:rsid w:val="002C58CC"/>
    <w:rsid w:val="003033C2"/>
    <w:rsid w:val="003173B1"/>
    <w:rsid w:val="0032085F"/>
    <w:rsid w:val="00320D1A"/>
    <w:rsid w:val="00335909"/>
    <w:rsid w:val="0033670C"/>
    <w:rsid w:val="00342AE5"/>
    <w:rsid w:val="003475E1"/>
    <w:rsid w:val="00354588"/>
    <w:rsid w:val="00360987"/>
    <w:rsid w:val="00363744"/>
    <w:rsid w:val="00367BF1"/>
    <w:rsid w:val="00381087"/>
    <w:rsid w:val="003844B6"/>
    <w:rsid w:val="003A7010"/>
    <w:rsid w:val="003B21A3"/>
    <w:rsid w:val="003B21DC"/>
    <w:rsid w:val="003B2B32"/>
    <w:rsid w:val="003B4A6A"/>
    <w:rsid w:val="003B72EB"/>
    <w:rsid w:val="003C1A65"/>
    <w:rsid w:val="003D446F"/>
    <w:rsid w:val="003F25E3"/>
    <w:rsid w:val="0040664F"/>
    <w:rsid w:val="00407226"/>
    <w:rsid w:val="0041652E"/>
    <w:rsid w:val="00417DA4"/>
    <w:rsid w:val="00430BEB"/>
    <w:rsid w:val="00430C4A"/>
    <w:rsid w:val="004534C8"/>
    <w:rsid w:val="0045461C"/>
    <w:rsid w:val="00461A2F"/>
    <w:rsid w:val="0046258D"/>
    <w:rsid w:val="0047453B"/>
    <w:rsid w:val="00477993"/>
    <w:rsid w:val="00482CF8"/>
    <w:rsid w:val="00483E85"/>
    <w:rsid w:val="00490F66"/>
    <w:rsid w:val="00491726"/>
    <w:rsid w:val="004A6A47"/>
    <w:rsid w:val="004B5ED5"/>
    <w:rsid w:val="004B6DC5"/>
    <w:rsid w:val="004C7535"/>
    <w:rsid w:val="004D2A4D"/>
    <w:rsid w:val="004D667F"/>
    <w:rsid w:val="004E0B13"/>
    <w:rsid w:val="004E5D23"/>
    <w:rsid w:val="004F5232"/>
    <w:rsid w:val="005002E1"/>
    <w:rsid w:val="005058CC"/>
    <w:rsid w:val="0051242B"/>
    <w:rsid w:val="0053725E"/>
    <w:rsid w:val="00546BAB"/>
    <w:rsid w:val="0055143D"/>
    <w:rsid w:val="00563EB5"/>
    <w:rsid w:val="00564923"/>
    <w:rsid w:val="005775FC"/>
    <w:rsid w:val="00581974"/>
    <w:rsid w:val="0058602F"/>
    <w:rsid w:val="00586CBE"/>
    <w:rsid w:val="005A0D53"/>
    <w:rsid w:val="005A5640"/>
    <w:rsid w:val="005A678B"/>
    <w:rsid w:val="005B1291"/>
    <w:rsid w:val="005B4B72"/>
    <w:rsid w:val="005C47B4"/>
    <w:rsid w:val="005C4E2F"/>
    <w:rsid w:val="005C7C92"/>
    <w:rsid w:val="005D3614"/>
    <w:rsid w:val="005E0DDF"/>
    <w:rsid w:val="005E29BB"/>
    <w:rsid w:val="005E2E65"/>
    <w:rsid w:val="005E31AD"/>
    <w:rsid w:val="005F39D7"/>
    <w:rsid w:val="00607453"/>
    <w:rsid w:val="00621B57"/>
    <w:rsid w:val="0062680B"/>
    <w:rsid w:val="00632BA8"/>
    <w:rsid w:val="00640FEF"/>
    <w:rsid w:val="00641535"/>
    <w:rsid w:val="006415C5"/>
    <w:rsid w:val="00642871"/>
    <w:rsid w:val="00652081"/>
    <w:rsid w:val="00652F2E"/>
    <w:rsid w:val="0065463C"/>
    <w:rsid w:val="006732CC"/>
    <w:rsid w:val="00676E67"/>
    <w:rsid w:val="006773BA"/>
    <w:rsid w:val="006816F1"/>
    <w:rsid w:val="00690DAA"/>
    <w:rsid w:val="00690DBE"/>
    <w:rsid w:val="006A129B"/>
    <w:rsid w:val="006A2C4F"/>
    <w:rsid w:val="006A3495"/>
    <w:rsid w:val="006A3619"/>
    <w:rsid w:val="006A6DD5"/>
    <w:rsid w:val="006B48E1"/>
    <w:rsid w:val="006B6B7C"/>
    <w:rsid w:val="006C0712"/>
    <w:rsid w:val="006C5186"/>
    <w:rsid w:val="006D7BE9"/>
    <w:rsid w:val="006E0C57"/>
    <w:rsid w:val="006E22F0"/>
    <w:rsid w:val="006E6DBC"/>
    <w:rsid w:val="006F157C"/>
    <w:rsid w:val="006F21A0"/>
    <w:rsid w:val="006F376F"/>
    <w:rsid w:val="0070649E"/>
    <w:rsid w:val="00714318"/>
    <w:rsid w:val="00715DB4"/>
    <w:rsid w:val="007233EB"/>
    <w:rsid w:val="00724203"/>
    <w:rsid w:val="0074656A"/>
    <w:rsid w:val="00760153"/>
    <w:rsid w:val="007616D8"/>
    <w:rsid w:val="00762658"/>
    <w:rsid w:val="00763067"/>
    <w:rsid w:val="007729A6"/>
    <w:rsid w:val="00772E31"/>
    <w:rsid w:val="0077682A"/>
    <w:rsid w:val="007770EB"/>
    <w:rsid w:val="00790387"/>
    <w:rsid w:val="00795B13"/>
    <w:rsid w:val="007A64EC"/>
    <w:rsid w:val="007B5297"/>
    <w:rsid w:val="007E2901"/>
    <w:rsid w:val="007F286C"/>
    <w:rsid w:val="007F3BCA"/>
    <w:rsid w:val="007F780E"/>
    <w:rsid w:val="008011D3"/>
    <w:rsid w:val="00821F19"/>
    <w:rsid w:val="00832ED3"/>
    <w:rsid w:val="00835794"/>
    <w:rsid w:val="0084042D"/>
    <w:rsid w:val="00844288"/>
    <w:rsid w:val="0084559D"/>
    <w:rsid w:val="00845B2B"/>
    <w:rsid w:val="008603BB"/>
    <w:rsid w:val="00860B15"/>
    <w:rsid w:val="00864A80"/>
    <w:rsid w:val="00865E27"/>
    <w:rsid w:val="00867A51"/>
    <w:rsid w:val="008713F1"/>
    <w:rsid w:val="00871A15"/>
    <w:rsid w:val="008757DA"/>
    <w:rsid w:val="00877E8E"/>
    <w:rsid w:val="00887760"/>
    <w:rsid w:val="0089070C"/>
    <w:rsid w:val="0089179A"/>
    <w:rsid w:val="00896C1C"/>
    <w:rsid w:val="008A1288"/>
    <w:rsid w:val="008A6E40"/>
    <w:rsid w:val="008B6986"/>
    <w:rsid w:val="008D0FB4"/>
    <w:rsid w:val="008D2CCA"/>
    <w:rsid w:val="008E2FDD"/>
    <w:rsid w:val="008E4F33"/>
    <w:rsid w:val="008F45AF"/>
    <w:rsid w:val="008F76AF"/>
    <w:rsid w:val="0090233A"/>
    <w:rsid w:val="00913EA2"/>
    <w:rsid w:val="0091580E"/>
    <w:rsid w:val="0092155D"/>
    <w:rsid w:val="00951103"/>
    <w:rsid w:val="009533E1"/>
    <w:rsid w:val="00953BF5"/>
    <w:rsid w:val="0095539B"/>
    <w:rsid w:val="00956776"/>
    <w:rsid w:val="00966CDC"/>
    <w:rsid w:val="00972BFC"/>
    <w:rsid w:val="009805B8"/>
    <w:rsid w:val="00982ABC"/>
    <w:rsid w:val="0099290F"/>
    <w:rsid w:val="0099409F"/>
    <w:rsid w:val="0099734C"/>
    <w:rsid w:val="009A23D2"/>
    <w:rsid w:val="009A6A3F"/>
    <w:rsid w:val="009B4537"/>
    <w:rsid w:val="009C5AC3"/>
    <w:rsid w:val="009D3F1B"/>
    <w:rsid w:val="009E0085"/>
    <w:rsid w:val="009E3CD5"/>
    <w:rsid w:val="009E6A60"/>
    <w:rsid w:val="009E7A0B"/>
    <w:rsid w:val="009F12B4"/>
    <w:rsid w:val="009F2F00"/>
    <w:rsid w:val="00A128CF"/>
    <w:rsid w:val="00A17C0D"/>
    <w:rsid w:val="00A21AFE"/>
    <w:rsid w:val="00A51EFD"/>
    <w:rsid w:val="00A53B0B"/>
    <w:rsid w:val="00A64B2E"/>
    <w:rsid w:val="00A77BE6"/>
    <w:rsid w:val="00A84941"/>
    <w:rsid w:val="00A87252"/>
    <w:rsid w:val="00A90FF8"/>
    <w:rsid w:val="00A95170"/>
    <w:rsid w:val="00AA2AA9"/>
    <w:rsid w:val="00AA3967"/>
    <w:rsid w:val="00AA753F"/>
    <w:rsid w:val="00AB0357"/>
    <w:rsid w:val="00AB4B6E"/>
    <w:rsid w:val="00AE0F0B"/>
    <w:rsid w:val="00AE4B0A"/>
    <w:rsid w:val="00AF0E68"/>
    <w:rsid w:val="00AF0EC0"/>
    <w:rsid w:val="00AF1A64"/>
    <w:rsid w:val="00AF3694"/>
    <w:rsid w:val="00AF7CD1"/>
    <w:rsid w:val="00B018FE"/>
    <w:rsid w:val="00B02455"/>
    <w:rsid w:val="00B1671C"/>
    <w:rsid w:val="00B17FBD"/>
    <w:rsid w:val="00B26A84"/>
    <w:rsid w:val="00B26B5A"/>
    <w:rsid w:val="00B36CAE"/>
    <w:rsid w:val="00B430B9"/>
    <w:rsid w:val="00B522F3"/>
    <w:rsid w:val="00B53C1E"/>
    <w:rsid w:val="00B568D8"/>
    <w:rsid w:val="00B63DDA"/>
    <w:rsid w:val="00B75C6A"/>
    <w:rsid w:val="00B76724"/>
    <w:rsid w:val="00B81D1B"/>
    <w:rsid w:val="00B84997"/>
    <w:rsid w:val="00B940B7"/>
    <w:rsid w:val="00BA54F2"/>
    <w:rsid w:val="00BA6153"/>
    <w:rsid w:val="00BB52B2"/>
    <w:rsid w:val="00BC73F8"/>
    <w:rsid w:val="00BD225A"/>
    <w:rsid w:val="00BE2B1C"/>
    <w:rsid w:val="00BE3294"/>
    <w:rsid w:val="00BF0B77"/>
    <w:rsid w:val="00C0481F"/>
    <w:rsid w:val="00C06DA2"/>
    <w:rsid w:val="00C07AFF"/>
    <w:rsid w:val="00C07F9D"/>
    <w:rsid w:val="00C164A4"/>
    <w:rsid w:val="00C23186"/>
    <w:rsid w:val="00C24C06"/>
    <w:rsid w:val="00C24D16"/>
    <w:rsid w:val="00C2586E"/>
    <w:rsid w:val="00C32429"/>
    <w:rsid w:val="00C36709"/>
    <w:rsid w:val="00C42AD0"/>
    <w:rsid w:val="00C5730F"/>
    <w:rsid w:val="00C63AAD"/>
    <w:rsid w:val="00C706DD"/>
    <w:rsid w:val="00C761AE"/>
    <w:rsid w:val="00C81B4F"/>
    <w:rsid w:val="00C94E87"/>
    <w:rsid w:val="00C95599"/>
    <w:rsid w:val="00CA3D9C"/>
    <w:rsid w:val="00CB7A91"/>
    <w:rsid w:val="00CC495B"/>
    <w:rsid w:val="00CD03BD"/>
    <w:rsid w:val="00CE303E"/>
    <w:rsid w:val="00CE3C3F"/>
    <w:rsid w:val="00CF365E"/>
    <w:rsid w:val="00CF4FE7"/>
    <w:rsid w:val="00D03A93"/>
    <w:rsid w:val="00D130AF"/>
    <w:rsid w:val="00D163BF"/>
    <w:rsid w:val="00D23221"/>
    <w:rsid w:val="00D25675"/>
    <w:rsid w:val="00D32044"/>
    <w:rsid w:val="00D34ED2"/>
    <w:rsid w:val="00D4189B"/>
    <w:rsid w:val="00D533B9"/>
    <w:rsid w:val="00D62672"/>
    <w:rsid w:val="00D63E5B"/>
    <w:rsid w:val="00D668FA"/>
    <w:rsid w:val="00D8299D"/>
    <w:rsid w:val="00D831C3"/>
    <w:rsid w:val="00D83D49"/>
    <w:rsid w:val="00D861BD"/>
    <w:rsid w:val="00D8664D"/>
    <w:rsid w:val="00D96B09"/>
    <w:rsid w:val="00DA008F"/>
    <w:rsid w:val="00DB4C0C"/>
    <w:rsid w:val="00DD6569"/>
    <w:rsid w:val="00DF283E"/>
    <w:rsid w:val="00E05C36"/>
    <w:rsid w:val="00E13EF0"/>
    <w:rsid w:val="00E147DD"/>
    <w:rsid w:val="00E22380"/>
    <w:rsid w:val="00E22624"/>
    <w:rsid w:val="00E25BD7"/>
    <w:rsid w:val="00E27104"/>
    <w:rsid w:val="00E34B2D"/>
    <w:rsid w:val="00E35660"/>
    <w:rsid w:val="00E374CD"/>
    <w:rsid w:val="00E4094B"/>
    <w:rsid w:val="00E42B31"/>
    <w:rsid w:val="00E44D73"/>
    <w:rsid w:val="00E51008"/>
    <w:rsid w:val="00E5512E"/>
    <w:rsid w:val="00E60133"/>
    <w:rsid w:val="00E70CE1"/>
    <w:rsid w:val="00E72E1E"/>
    <w:rsid w:val="00E748F9"/>
    <w:rsid w:val="00E81D27"/>
    <w:rsid w:val="00E85D44"/>
    <w:rsid w:val="00E872C3"/>
    <w:rsid w:val="00E959B3"/>
    <w:rsid w:val="00E9711B"/>
    <w:rsid w:val="00E97273"/>
    <w:rsid w:val="00EB23D9"/>
    <w:rsid w:val="00EB36A8"/>
    <w:rsid w:val="00EB7C65"/>
    <w:rsid w:val="00EC0DAC"/>
    <w:rsid w:val="00ED133F"/>
    <w:rsid w:val="00ED5E73"/>
    <w:rsid w:val="00EE16A5"/>
    <w:rsid w:val="00EF0EEB"/>
    <w:rsid w:val="00EF4BC3"/>
    <w:rsid w:val="00F03539"/>
    <w:rsid w:val="00F07D1E"/>
    <w:rsid w:val="00F14FC7"/>
    <w:rsid w:val="00F17D11"/>
    <w:rsid w:val="00F25D40"/>
    <w:rsid w:val="00F27572"/>
    <w:rsid w:val="00F3247F"/>
    <w:rsid w:val="00F32ADB"/>
    <w:rsid w:val="00F37F53"/>
    <w:rsid w:val="00F47C4B"/>
    <w:rsid w:val="00F50A02"/>
    <w:rsid w:val="00F5117D"/>
    <w:rsid w:val="00F564E4"/>
    <w:rsid w:val="00F75C67"/>
    <w:rsid w:val="00F907BE"/>
    <w:rsid w:val="00F96AA2"/>
    <w:rsid w:val="00FB1F53"/>
    <w:rsid w:val="00FB6F56"/>
    <w:rsid w:val="00FC4DC6"/>
    <w:rsid w:val="00FC638E"/>
    <w:rsid w:val="00FD1A3F"/>
    <w:rsid w:val="00FE0E0F"/>
    <w:rsid w:val="00FE2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2C6935C-3937-47E2-B513-F3E0556F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spacing w:before="120"/>
      <w:outlineLvl w:val="1"/>
    </w:pPr>
    <w:rPr>
      <w:b/>
      <w:bCs/>
      <w:szCs w:val="22"/>
    </w:rPr>
  </w:style>
  <w:style w:type="paragraph" w:styleId="berschrift5">
    <w:name w:val="heading 5"/>
    <w:basedOn w:val="Standard"/>
    <w:next w:val="Standard"/>
    <w:qFormat/>
    <w:pPr>
      <w:keepNext/>
      <w:outlineLvl w:val="4"/>
    </w:pPr>
    <w:rPr>
      <w:b/>
      <w:i/>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Pressetext">
    <w:name w:val="Pressetext"/>
    <w:basedOn w:val="Standard"/>
    <w:pPr>
      <w:spacing w:line="280" w:lineRule="atLeast"/>
      <w:ind w:right="18"/>
      <w:jc w:val="both"/>
    </w:pPr>
    <w:rPr>
      <w:rFonts w:ascii="Helvetica" w:hAnsi="Helvetica"/>
    </w:rPr>
  </w:style>
  <w:style w:type="paragraph" w:styleId="Textkrper">
    <w:name w:val="Body Text"/>
    <w:basedOn w:val="Standard"/>
    <w:pPr>
      <w:spacing w:after="120" w:line="240" w:lineRule="atLeast"/>
      <w:jc w:val="both"/>
    </w:pPr>
    <w:rPr>
      <w:rFonts w:ascii="Helv" w:hAnsi="Helv"/>
      <w:color w:val="000000"/>
      <w:sz w:val="20"/>
    </w:rPr>
  </w:style>
  <w:style w:type="paragraph" w:styleId="Textkrper2">
    <w:name w:val="Body Text 2"/>
    <w:basedOn w:val="Standard"/>
    <w:pPr>
      <w:tabs>
        <w:tab w:val="left" w:pos="1985"/>
      </w:tabs>
    </w:pPr>
    <w:rPr>
      <w:b/>
      <w:snapToGrid w:val="0"/>
      <w:color w:val="000000"/>
      <w:sz w:val="24"/>
    </w:rPr>
  </w:style>
  <w:style w:type="paragraph" w:styleId="Beschriftung">
    <w:name w:val="caption"/>
    <w:basedOn w:val="Standard"/>
    <w:next w:val="Standard"/>
    <w:qFormat/>
    <w:pPr>
      <w:framePr w:w="7791" w:h="1540" w:hRule="exact" w:wrap="around" w:vAnchor="page" w:hAnchor="page" w:x="1475" w:y="2737" w:anchorLock="1"/>
      <w:spacing w:line="480" w:lineRule="exact"/>
    </w:pPr>
    <w:rPr>
      <w:u w:val="single"/>
    </w:rPr>
  </w:style>
  <w:style w:type="paragraph" w:styleId="Textkrper3">
    <w:name w:val="Body Text 3"/>
    <w:basedOn w:val="Standard"/>
    <w:rPr>
      <w:snapToGrid w:val="0"/>
      <w:color w:val="000000"/>
    </w:rPr>
  </w:style>
  <w:style w:type="character" w:styleId="Hyperlink">
    <w:name w:val="Hyperlink"/>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rPr>
      <w:color w:val="800080"/>
      <w:u w:val="single"/>
    </w:rPr>
  </w:style>
  <w:style w:type="paragraph" w:customStyle="1" w:styleId="Text">
    <w:name w:val="Text"/>
    <w:pPr>
      <w:spacing w:after="56"/>
    </w:pPr>
    <w:rPr>
      <w:rFonts w:ascii="Arial" w:hAnsi="Arial"/>
      <w:snapToGrid w:val="0"/>
      <w:color w:val="000000"/>
      <w:sz w:val="22"/>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sz w:val="24"/>
      <w:szCs w:val="24"/>
    </w:rPr>
  </w:style>
  <w:style w:type="character" w:styleId="Fett">
    <w:name w:val="Strong"/>
    <w:qFormat/>
    <w:rPr>
      <w:b/>
      <w:bCs/>
    </w:rPr>
  </w:style>
  <w:style w:type="character" w:styleId="Seitenzahl">
    <w:name w:val="page number"/>
    <w:basedOn w:val="Absatz-Standardschriftart"/>
  </w:style>
  <w:style w:type="paragraph" w:styleId="Textkrper-Zeileneinzug">
    <w:name w:val="Body Text Indent"/>
    <w:basedOn w:val="Standard"/>
    <w:pPr>
      <w:keepLines/>
      <w:spacing w:after="240" w:line="240" w:lineRule="exact"/>
      <w:ind w:left="60"/>
    </w:pPr>
    <w:rPr>
      <w:color w:val="000000"/>
    </w:rPr>
  </w:style>
  <w:style w:type="paragraph" w:customStyle="1" w:styleId="InfoGrundschrift">
    <w:name w:val="Info_Grundschrift"/>
    <w:basedOn w:val="Standard"/>
    <w:pPr>
      <w:autoSpaceDE w:val="0"/>
      <w:autoSpaceDN w:val="0"/>
      <w:spacing w:after="120" w:line="260" w:lineRule="exact"/>
      <w:jc w:val="both"/>
    </w:pPr>
    <w:rPr>
      <w:sz w:val="20"/>
    </w:rPr>
  </w:style>
  <w:style w:type="paragraph" w:styleId="Sprechblasentext">
    <w:name w:val="Balloon Text"/>
    <w:basedOn w:val="Standard"/>
    <w:semiHidden/>
    <w:rsid w:val="003033C2"/>
    <w:rPr>
      <w:rFonts w:ascii="Tahoma" w:hAnsi="Tahoma" w:cs="Tahoma"/>
      <w:sz w:val="16"/>
      <w:szCs w:val="16"/>
    </w:rPr>
  </w:style>
  <w:style w:type="character" w:styleId="Kommentarzeichen">
    <w:name w:val="annotation reference"/>
    <w:semiHidden/>
    <w:rsid w:val="00A17C0D"/>
    <w:rPr>
      <w:sz w:val="16"/>
      <w:szCs w:val="16"/>
    </w:rPr>
  </w:style>
  <w:style w:type="paragraph" w:styleId="Kommentartext">
    <w:name w:val="annotation text"/>
    <w:basedOn w:val="Standard"/>
    <w:semiHidden/>
    <w:rsid w:val="00A17C0D"/>
    <w:rPr>
      <w:sz w:val="20"/>
    </w:rPr>
  </w:style>
  <w:style w:type="paragraph" w:styleId="Kommentarthema">
    <w:name w:val="annotation subject"/>
    <w:basedOn w:val="Kommentartext"/>
    <w:next w:val="Kommentartext"/>
    <w:semiHidden/>
    <w:rsid w:val="00A17C0D"/>
    <w:rPr>
      <w:b/>
      <w:bCs/>
    </w:rPr>
  </w:style>
  <w:style w:type="table" w:styleId="Tabellenraster">
    <w:name w:val="Table Grid"/>
    <w:basedOn w:val="NormaleTabelle"/>
    <w:rsid w:val="00AF3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
    <w:name w:val="highlightedsearchterm"/>
    <w:basedOn w:val="Absatz-Standardschriftart"/>
    <w:rsid w:val="006B4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85645">
      <w:bodyDiv w:val="1"/>
      <w:marLeft w:val="0"/>
      <w:marRight w:val="0"/>
      <w:marTop w:val="0"/>
      <w:marBottom w:val="0"/>
      <w:divBdr>
        <w:top w:val="none" w:sz="0" w:space="0" w:color="auto"/>
        <w:left w:val="none" w:sz="0" w:space="0" w:color="auto"/>
        <w:bottom w:val="none" w:sz="0" w:space="0" w:color="auto"/>
        <w:right w:val="none" w:sz="0" w:space="0" w:color="auto"/>
      </w:divBdr>
      <w:divsChild>
        <w:div w:id="1877303857">
          <w:marLeft w:val="0"/>
          <w:marRight w:val="0"/>
          <w:marTop w:val="0"/>
          <w:marBottom w:val="0"/>
          <w:divBdr>
            <w:top w:val="none" w:sz="0" w:space="0" w:color="auto"/>
            <w:left w:val="none" w:sz="0" w:space="0" w:color="auto"/>
            <w:bottom w:val="none" w:sz="0" w:space="0" w:color="auto"/>
            <w:right w:val="none" w:sz="0" w:space="0" w:color="auto"/>
          </w:divBdr>
          <w:divsChild>
            <w:div w:id="368840905">
              <w:marLeft w:val="0"/>
              <w:marRight w:val="0"/>
              <w:marTop w:val="0"/>
              <w:marBottom w:val="0"/>
              <w:divBdr>
                <w:top w:val="none" w:sz="0" w:space="0" w:color="auto"/>
                <w:left w:val="single" w:sz="48" w:space="0" w:color="008955"/>
                <w:bottom w:val="none" w:sz="0" w:space="0" w:color="auto"/>
                <w:right w:val="none" w:sz="0" w:space="0" w:color="auto"/>
              </w:divBdr>
              <w:divsChild>
                <w:div w:id="442044574">
                  <w:marLeft w:val="0"/>
                  <w:marRight w:val="0"/>
                  <w:marTop w:val="0"/>
                  <w:marBottom w:val="0"/>
                  <w:divBdr>
                    <w:top w:val="none" w:sz="0" w:space="0" w:color="auto"/>
                    <w:left w:val="none" w:sz="0" w:space="0" w:color="auto"/>
                    <w:bottom w:val="none" w:sz="0" w:space="0" w:color="auto"/>
                    <w:right w:val="none" w:sz="0" w:space="0" w:color="auto"/>
                  </w:divBdr>
                  <w:divsChild>
                    <w:div w:id="1379402589">
                      <w:marLeft w:val="0"/>
                      <w:marRight w:val="0"/>
                      <w:marTop w:val="0"/>
                      <w:marBottom w:val="0"/>
                      <w:divBdr>
                        <w:top w:val="none" w:sz="0" w:space="0" w:color="auto"/>
                        <w:left w:val="none" w:sz="0" w:space="0" w:color="auto"/>
                        <w:bottom w:val="none" w:sz="0" w:space="0" w:color="auto"/>
                        <w:right w:val="none" w:sz="0" w:space="0" w:color="auto"/>
                      </w:divBdr>
                      <w:divsChild>
                        <w:div w:id="293870145">
                          <w:marLeft w:val="0"/>
                          <w:marRight w:val="0"/>
                          <w:marTop w:val="0"/>
                          <w:marBottom w:val="63"/>
                          <w:divBdr>
                            <w:top w:val="none" w:sz="0" w:space="0" w:color="auto"/>
                            <w:left w:val="none" w:sz="0" w:space="0" w:color="auto"/>
                            <w:bottom w:val="none" w:sz="0" w:space="0" w:color="auto"/>
                            <w:right w:val="none" w:sz="0" w:space="0" w:color="auto"/>
                          </w:divBdr>
                          <w:divsChild>
                            <w:div w:id="810831621">
                              <w:marLeft w:val="0"/>
                              <w:marRight w:val="0"/>
                              <w:marTop w:val="0"/>
                              <w:marBottom w:val="0"/>
                              <w:divBdr>
                                <w:top w:val="none" w:sz="0" w:space="0" w:color="auto"/>
                                <w:left w:val="none" w:sz="0" w:space="0" w:color="auto"/>
                                <w:bottom w:val="none" w:sz="0" w:space="0" w:color="auto"/>
                                <w:right w:val="none" w:sz="0" w:space="0" w:color="auto"/>
                              </w:divBdr>
                              <w:divsChild>
                                <w:div w:id="1095519435">
                                  <w:marLeft w:val="0"/>
                                  <w:marRight w:val="0"/>
                                  <w:marTop w:val="0"/>
                                  <w:marBottom w:val="0"/>
                                  <w:divBdr>
                                    <w:top w:val="none" w:sz="0" w:space="0" w:color="auto"/>
                                    <w:left w:val="none" w:sz="0" w:space="0" w:color="auto"/>
                                    <w:bottom w:val="none" w:sz="0" w:space="0" w:color="auto"/>
                                    <w:right w:val="none" w:sz="0" w:space="0" w:color="auto"/>
                                  </w:divBdr>
                                  <w:divsChild>
                                    <w:div w:id="1177160036">
                                      <w:marLeft w:val="0"/>
                                      <w:marRight w:val="0"/>
                                      <w:marTop w:val="0"/>
                                      <w:marBottom w:val="0"/>
                                      <w:divBdr>
                                        <w:top w:val="none" w:sz="0" w:space="0" w:color="auto"/>
                                        <w:left w:val="none" w:sz="0" w:space="0" w:color="auto"/>
                                        <w:bottom w:val="none" w:sz="0" w:space="0" w:color="auto"/>
                                        <w:right w:val="none" w:sz="0" w:space="0" w:color="auto"/>
                                      </w:divBdr>
                                      <w:divsChild>
                                        <w:div w:id="1641426192">
                                          <w:marLeft w:val="0"/>
                                          <w:marRight w:val="0"/>
                                          <w:marTop w:val="0"/>
                                          <w:marBottom w:val="0"/>
                                          <w:divBdr>
                                            <w:top w:val="none" w:sz="0" w:space="0" w:color="auto"/>
                                            <w:left w:val="none" w:sz="0" w:space="0" w:color="auto"/>
                                            <w:bottom w:val="none" w:sz="0" w:space="0" w:color="auto"/>
                                            <w:right w:val="none" w:sz="0" w:space="0" w:color="auto"/>
                                          </w:divBdr>
                                          <w:divsChild>
                                            <w:div w:id="604768339">
                                              <w:marLeft w:val="0"/>
                                              <w:marRight w:val="0"/>
                                              <w:marTop w:val="0"/>
                                              <w:marBottom w:val="0"/>
                                              <w:divBdr>
                                                <w:top w:val="none" w:sz="0" w:space="0" w:color="auto"/>
                                                <w:left w:val="none" w:sz="0" w:space="0" w:color="auto"/>
                                                <w:bottom w:val="none" w:sz="0" w:space="0" w:color="auto"/>
                                                <w:right w:val="none" w:sz="0" w:space="0" w:color="auto"/>
                                              </w:divBdr>
                                              <w:divsChild>
                                                <w:div w:id="20150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083710">
      <w:bodyDiv w:val="1"/>
      <w:marLeft w:val="0"/>
      <w:marRight w:val="0"/>
      <w:marTop w:val="0"/>
      <w:marBottom w:val="0"/>
      <w:divBdr>
        <w:top w:val="none" w:sz="0" w:space="0" w:color="auto"/>
        <w:left w:val="none" w:sz="0" w:space="0" w:color="auto"/>
        <w:bottom w:val="none" w:sz="0" w:space="0" w:color="auto"/>
        <w:right w:val="none" w:sz="0" w:space="0" w:color="auto"/>
      </w:divBdr>
      <w:divsChild>
        <w:div w:id="209343171">
          <w:marLeft w:val="0"/>
          <w:marRight w:val="0"/>
          <w:marTop w:val="0"/>
          <w:marBottom w:val="0"/>
          <w:divBdr>
            <w:top w:val="none" w:sz="0" w:space="0" w:color="auto"/>
            <w:left w:val="none" w:sz="0" w:space="0" w:color="auto"/>
            <w:bottom w:val="none" w:sz="0" w:space="0" w:color="auto"/>
            <w:right w:val="none" w:sz="0" w:space="0" w:color="auto"/>
          </w:divBdr>
          <w:divsChild>
            <w:div w:id="517736082">
              <w:marLeft w:val="0"/>
              <w:marRight w:val="0"/>
              <w:marTop w:val="0"/>
              <w:marBottom w:val="0"/>
              <w:divBdr>
                <w:top w:val="none" w:sz="0" w:space="0" w:color="auto"/>
                <w:left w:val="single" w:sz="48" w:space="0" w:color="008955"/>
                <w:bottom w:val="none" w:sz="0" w:space="0" w:color="auto"/>
                <w:right w:val="none" w:sz="0" w:space="0" w:color="auto"/>
              </w:divBdr>
              <w:divsChild>
                <w:div w:id="512960384">
                  <w:marLeft w:val="0"/>
                  <w:marRight w:val="0"/>
                  <w:marTop w:val="0"/>
                  <w:marBottom w:val="0"/>
                  <w:divBdr>
                    <w:top w:val="none" w:sz="0" w:space="0" w:color="auto"/>
                    <w:left w:val="none" w:sz="0" w:space="0" w:color="auto"/>
                    <w:bottom w:val="none" w:sz="0" w:space="0" w:color="auto"/>
                    <w:right w:val="none" w:sz="0" w:space="0" w:color="auto"/>
                  </w:divBdr>
                  <w:divsChild>
                    <w:div w:id="738134471">
                      <w:marLeft w:val="0"/>
                      <w:marRight w:val="0"/>
                      <w:marTop w:val="0"/>
                      <w:marBottom w:val="0"/>
                      <w:divBdr>
                        <w:top w:val="none" w:sz="0" w:space="0" w:color="auto"/>
                        <w:left w:val="none" w:sz="0" w:space="0" w:color="auto"/>
                        <w:bottom w:val="none" w:sz="0" w:space="0" w:color="auto"/>
                        <w:right w:val="none" w:sz="0" w:space="0" w:color="auto"/>
                      </w:divBdr>
                      <w:divsChild>
                        <w:div w:id="1940795463">
                          <w:marLeft w:val="0"/>
                          <w:marRight w:val="0"/>
                          <w:marTop w:val="0"/>
                          <w:marBottom w:val="75"/>
                          <w:divBdr>
                            <w:top w:val="none" w:sz="0" w:space="0" w:color="auto"/>
                            <w:left w:val="none" w:sz="0" w:space="0" w:color="auto"/>
                            <w:bottom w:val="none" w:sz="0" w:space="0" w:color="auto"/>
                            <w:right w:val="none" w:sz="0" w:space="0" w:color="auto"/>
                          </w:divBdr>
                          <w:divsChild>
                            <w:div w:id="100538626">
                              <w:marLeft w:val="0"/>
                              <w:marRight w:val="0"/>
                              <w:marTop w:val="0"/>
                              <w:marBottom w:val="0"/>
                              <w:divBdr>
                                <w:top w:val="none" w:sz="0" w:space="0" w:color="auto"/>
                                <w:left w:val="none" w:sz="0" w:space="0" w:color="auto"/>
                                <w:bottom w:val="none" w:sz="0" w:space="0" w:color="auto"/>
                                <w:right w:val="none" w:sz="0" w:space="0" w:color="auto"/>
                              </w:divBdr>
                              <w:divsChild>
                                <w:div w:id="1497917327">
                                  <w:marLeft w:val="0"/>
                                  <w:marRight w:val="0"/>
                                  <w:marTop w:val="0"/>
                                  <w:marBottom w:val="0"/>
                                  <w:divBdr>
                                    <w:top w:val="none" w:sz="0" w:space="0" w:color="auto"/>
                                    <w:left w:val="none" w:sz="0" w:space="0" w:color="auto"/>
                                    <w:bottom w:val="none" w:sz="0" w:space="0" w:color="auto"/>
                                    <w:right w:val="none" w:sz="0" w:space="0" w:color="auto"/>
                                  </w:divBdr>
                                  <w:divsChild>
                                    <w:div w:id="1558008860">
                                      <w:marLeft w:val="0"/>
                                      <w:marRight w:val="0"/>
                                      <w:marTop w:val="0"/>
                                      <w:marBottom w:val="0"/>
                                      <w:divBdr>
                                        <w:top w:val="none" w:sz="0" w:space="0" w:color="auto"/>
                                        <w:left w:val="none" w:sz="0" w:space="0" w:color="auto"/>
                                        <w:bottom w:val="none" w:sz="0" w:space="0" w:color="auto"/>
                                        <w:right w:val="none" w:sz="0" w:space="0" w:color="auto"/>
                                      </w:divBdr>
                                      <w:divsChild>
                                        <w:div w:id="1252395261">
                                          <w:marLeft w:val="0"/>
                                          <w:marRight w:val="0"/>
                                          <w:marTop w:val="0"/>
                                          <w:marBottom w:val="0"/>
                                          <w:divBdr>
                                            <w:top w:val="none" w:sz="0" w:space="0" w:color="auto"/>
                                            <w:left w:val="none" w:sz="0" w:space="0" w:color="auto"/>
                                            <w:bottom w:val="none" w:sz="0" w:space="0" w:color="auto"/>
                                            <w:right w:val="none" w:sz="0" w:space="0" w:color="auto"/>
                                          </w:divBdr>
                                          <w:divsChild>
                                            <w:div w:id="81922424">
                                              <w:marLeft w:val="0"/>
                                              <w:marRight w:val="0"/>
                                              <w:marTop w:val="0"/>
                                              <w:marBottom w:val="0"/>
                                              <w:divBdr>
                                                <w:top w:val="none" w:sz="0" w:space="0" w:color="auto"/>
                                                <w:left w:val="none" w:sz="0" w:space="0" w:color="auto"/>
                                                <w:bottom w:val="none" w:sz="0" w:space="0" w:color="auto"/>
                                                <w:right w:val="none" w:sz="0" w:space="0" w:color="auto"/>
                                              </w:divBdr>
                                              <w:divsChild>
                                                <w:div w:id="14336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183595">
      <w:bodyDiv w:val="1"/>
      <w:marLeft w:val="0"/>
      <w:marRight w:val="0"/>
      <w:marTop w:val="0"/>
      <w:marBottom w:val="0"/>
      <w:divBdr>
        <w:top w:val="none" w:sz="0" w:space="0" w:color="auto"/>
        <w:left w:val="none" w:sz="0" w:space="0" w:color="auto"/>
        <w:bottom w:val="none" w:sz="0" w:space="0" w:color="auto"/>
        <w:right w:val="none" w:sz="0" w:space="0" w:color="auto"/>
      </w:divBdr>
      <w:divsChild>
        <w:div w:id="715592019">
          <w:marLeft w:val="0"/>
          <w:marRight w:val="0"/>
          <w:marTop w:val="0"/>
          <w:marBottom w:val="0"/>
          <w:divBdr>
            <w:top w:val="none" w:sz="0" w:space="0" w:color="auto"/>
            <w:left w:val="none" w:sz="0" w:space="0" w:color="auto"/>
            <w:bottom w:val="none" w:sz="0" w:space="0" w:color="auto"/>
            <w:right w:val="none" w:sz="0" w:space="0" w:color="auto"/>
          </w:divBdr>
          <w:divsChild>
            <w:div w:id="1448699859">
              <w:marLeft w:val="0"/>
              <w:marRight w:val="0"/>
              <w:marTop w:val="0"/>
              <w:marBottom w:val="0"/>
              <w:divBdr>
                <w:top w:val="none" w:sz="0" w:space="0" w:color="auto"/>
                <w:left w:val="single" w:sz="48" w:space="0" w:color="008955"/>
                <w:bottom w:val="none" w:sz="0" w:space="0" w:color="auto"/>
                <w:right w:val="none" w:sz="0" w:space="0" w:color="auto"/>
              </w:divBdr>
              <w:divsChild>
                <w:div w:id="1760439922">
                  <w:marLeft w:val="0"/>
                  <w:marRight w:val="0"/>
                  <w:marTop w:val="0"/>
                  <w:marBottom w:val="0"/>
                  <w:divBdr>
                    <w:top w:val="none" w:sz="0" w:space="0" w:color="auto"/>
                    <w:left w:val="none" w:sz="0" w:space="0" w:color="auto"/>
                    <w:bottom w:val="none" w:sz="0" w:space="0" w:color="auto"/>
                    <w:right w:val="none" w:sz="0" w:space="0" w:color="auto"/>
                  </w:divBdr>
                  <w:divsChild>
                    <w:div w:id="1074472295">
                      <w:marLeft w:val="0"/>
                      <w:marRight w:val="0"/>
                      <w:marTop w:val="0"/>
                      <w:marBottom w:val="0"/>
                      <w:divBdr>
                        <w:top w:val="none" w:sz="0" w:space="0" w:color="auto"/>
                        <w:left w:val="none" w:sz="0" w:space="0" w:color="auto"/>
                        <w:bottom w:val="none" w:sz="0" w:space="0" w:color="auto"/>
                        <w:right w:val="none" w:sz="0" w:space="0" w:color="auto"/>
                      </w:divBdr>
                      <w:divsChild>
                        <w:div w:id="1407848768">
                          <w:marLeft w:val="0"/>
                          <w:marRight w:val="0"/>
                          <w:marTop w:val="0"/>
                          <w:marBottom w:val="79"/>
                          <w:divBdr>
                            <w:top w:val="none" w:sz="0" w:space="0" w:color="auto"/>
                            <w:left w:val="none" w:sz="0" w:space="0" w:color="auto"/>
                            <w:bottom w:val="none" w:sz="0" w:space="0" w:color="auto"/>
                            <w:right w:val="none" w:sz="0" w:space="0" w:color="auto"/>
                          </w:divBdr>
                          <w:divsChild>
                            <w:div w:id="1096826650">
                              <w:marLeft w:val="0"/>
                              <w:marRight w:val="0"/>
                              <w:marTop w:val="0"/>
                              <w:marBottom w:val="0"/>
                              <w:divBdr>
                                <w:top w:val="none" w:sz="0" w:space="0" w:color="auto"/>
                                <w:left w:val="none" w:sz="0" w:space="0" w:color="auto"/>
                                <w:bottom w:val="none" w:sz="0" w:space="0" w:color="auto"/>
                                <w:right w:val="none" w:sz="0" w:space="0" w:color="auto"/>
                              </w:divBdr>
                              <w:divsChild>
                                <w:div w:id="440345411">
                                  <w:marLeft w:val="0"/>
                                  <w:marRight w:val="0"/>
                                  <w:marTop w:val="0"/>
                                  <w:marBottom w:val="0"/>
                                  <w:divBdr>
                                    <w:top w:val="none" w:sz="0" w:space="0" w:color="auto"/>
                                    <w:left w:val="none" w:sz="0" w:space="0" w:color="auto"/>
                                    <w:bottom w:val="none" w:sz="0" w:space="0" w:color="auto"/>
                                    <w:right w:val="none" w:sz="0" w:space="0" w:color="auto"/>
                                  </w:divBdr>
                                  <w:divsChild>
                                    <w:div w:id="255554936">
                                      <w:marLeft w:val="0"/>
                                      <w:marRight w:val="0"/>
                                      <w:marTop w:val="0"/>
                                      <w:marBottom w:val="0"/>
                                      <w:divBdr>
                                        <w:top w:val="none" w:sz="0" w:space="0" w:color="auto"/>
                                        <w:left w:val="none" w:sz="0" w:space="0" w:color="auto"/>
                                        <w:bottom w:val="none" w:sz="0" w:space="0" w:color="auto"/>
                                        <w:right w:val="none" w:sz="0" w:space="0" w:color="auto"/>
                                      </w:divBdr>
                                      <w:divsChild>
                                        <w:div w:id="1295133603">
                                          <w:marLeft w:val="0"/>
                                          <w:marRight w:val="0"/>
                                          <w:marTop w:val="0"/>
                                          <w:marBottom w:val="0"/>
                                          <w:divBdr>
                                            <w:top w:val="none" w:sz="0" w:space="0" w:color="auto"/>
                                            <w:left w:val="none" w:sz="0" w:space="0" w:color="auto"/>
                                            <w:bottom w:val="none" w:sz="0" w:space="0" w:color="auto"/>
                                            <w:right w:val="none" w:sz="0" w:space="0" w:color="auto"/>
                                          </w:divBdr>
                                          <w:divsChild>
                                            <w:div w:id="11814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756268">
      <w:bodyDiv w:val="1"/>
      <w:marLeft w:val="0"/>
      <w:marRight w:val="0"/>
      <w:marTop w:val="0"/>
      <w:marBottom w:val="0"/>
      <w:divBdr>
        <w:top w:val="none" w:sz="0" w:space="0" w:color="auto"/>
        <w:left w:val="none" w:sz="0" w:space="0" w:color="auto"/>
        <w:bottom w:val="none" w:sz="0" w:space="0" w:color="auto"/>
        <w:right w:val="none" w:sz="0" w:space="0" w:color="auto"/>
      </w:divBdr>
      <w:divsChild>
        <w:div w:id="1991447559">
          <w:marLeft w:val="0"/>
          <w:marRight w:val="0"/>
          <w:marTop w:val="0"/>
          <w:marBottom w:val="0"/>
          <w:divBdr>
            <w:top w:val="none" w:sz="0" w:space="0" w:color="auto"/>
            <w:left w:val="none" w:sz="0" w:space="0" w:color="auto"/>
            <w:bottom w:val="none" w:sz="0" w:space="0" w:color="auto"/>
            <w:right w:val="none" w:sz="0" w:space="0" w:color="auto"/>
          </w:divBdr>
          <w:divsChild>
            <w:div w:id="978919676">
              <w:marLeft w:val="0"/>
              <w:marRight w:val="0"/>
              <w:marTop w:val="0"/>
              <w:marBottom w:val="0"/>
              <w:divBdr>
                <w:top w:val="none" w:sz="0" w:space="0" w:color="auto"/>
                <w:left w:val="none" w:sz="0" w:space="0" w:color="auto"/>
                <w:bottom w:val="none" w:sz="0" w:space="0" w:color="auto"/>
                <w:right w:val="none" w:sz="0" w:space="0" w:color="auto"/>
              </w:divBdr>
              <w:divsChild>
                <w:div w:id="1272854667">
                  <w:marLeft w:val="0"/>
                  <w:marRight w:val="0"/>
                  <w:marTop w:val="0"/>
                  <w:marBottom w:val="0"/>
                  <w:divBdr>
                    <w:top w:val="none" w:sz="0" w:space="0" w:color="auto"/>
                    <w:left w:val="none" w:sz="0" w:space="0" w:color="auto"/>
                    <w:bottom w:val="none" w:sz="0" w:space="0" w:color="auto"/>
                    <w:right w:val="none" w:sz="0" w:space="0" w:color="auto"/>
                  </w:divBdr>
                  <w:divsChild>
                    <w:div w:id="43599645">
                      <w:marLeft w:val="0"/>
                      <w:marRight w:val="0"/>
                      <w:marTop w:val="0"/>
                      <w:marBottom w:val="0"/>
                      <w:divBdr>
                        <w:top w:val="none" w:sz="0" w:space="0" w:color="auto"/>
                        <w:left w:val="none" w:sz="0" w:space="0" w:color="auto"/>
                        <w:bottom w:val="none" w:sz="0" w:space="0" w:color="auto"/>
                        <w:right w:val="none" w:sz="0" w:space="0" w:color="auto"/>
                      </w:divBdr>
                      <w:divsChild>
                        <w:div w:id="247351831">
                          <w:marLeft w:val="0"/>
                          <w:marRight w:val="0"/>
                          <w:marTop w:val="0"/>
                          <w:marBottom w:val="0"/>
                          <w:divBdr>
                            <w:top w:val="none" w:sz="0" w:space="0" w:color="auto"/>
                            <w:left w:val="none" w:sz="0" w:space="0" w:color="auto"/>
                            <w:bottom w:val="none" w:sz="0" w:space="0" w:color="auto"/>
                            <w:right w:val="none" w:sz="0" w:space="0" w:color="auto"/>
                          </w:divBdr>
                          <w:divsChild>
                            <w:div w:id="1208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92284415.dotm</Template>
  <TotalTime>0</TotalTime>
  <Pages>2</Pages>
  <Words>399</Words>
  <Characters>2917</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vebacom</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a25911</dc:creator>
  <cp:keywords/>
  <dc:description/>
  <cp:lastModifiedBy>Vögele-Ebering Tilman</cp:lastModifiedBy>
  <cp:revision>16</cp:revision>
  <cp:lastPrinted>2016-11-03T13:42:00Z</cp:lastPrinted>
  <dcterms:created xsi:type="dcterms:W3CDTF">2017-01-19T14:48:00Z</dcterms:created>
  <dcterms:modified xsi:type="dcterms:W3CDTF">2017-01-27T09:14:00Z</dcterms:modified>
</cp:coreProperties>
</file>